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445C8" w14:textId="77777777" w:rsidR="00BD0F4F" w:rsidRDefault="006505CD">
      <w:pPr>
        <w:spacing w:after="0" w:line="240" w:lineRule="auto"/>
        <w:jc w:val="center"/>
      </w:pPr>
      <w:r>
        <w:rPr>
          <w:b/>
          <w:sz w:val="32"/>
        </w:rPr>
        <w:t>DEVELOPMENT OF PICTURE CARD MEDIA TO IMPROVE STUDENTS' KNOWLEDGE OF RIGHTS AND OBLIGATIONS IN PANCASILA EDUCATION FOR GRADE IV STUDENTS AT SDN RIDOGALIH 01</w:t>
      </w:r>
    </w:p>
    <w:p w14:paraId="74F5C7D8" w14:textId="77777777" w:rsidR="00BD0F4F" w:rsidRDefault="00BD0F4F">
      <w:pPr>
        <w:spacing w:after="0" w:line="240" w:lineRule="auto"/>
        <w:jc w:val="center"/>
      </w:pPr>
    </w:p>
    <w:p w14:paraId="1400A088" w14:textId="77777777" w:rsidR="00BD0F4F" w:rsidRDefault="006505CD">
      <w:pPr>
        <w:spacing w:after="0" w:line="240" w:lineRule="auto"/>
        <w:jc w:val="center"/>
      </w:pPr>
      <w:r>
        <w:rPr>
          <w:b/>
        </w:rPr>
        <w:t>Siti Maesaroh</w:t>
      </w:r>
      <w:r>
        <w:rPr>
          <w:b/>
          <w:sz w:val="18"/>
          <w:vertAlign w:val="superscript"/>
        </w:rPr>
        <w:t>1</w:t>
      </w:r>
      <w:r>
        <w:rPr>
          <w:b/>
        </w:rPr>
        <w:t>, Titin Sunaryati</w:t>
      </w:r>
      <w:r>
        <w:rPr>
          <w:b/>
          <w:sz w:val="18"/>
          <w:vertAlign w:val="superscript"/>
        </w:rPr>
        <w:t>2</w:t>
      </w:r>
    </w:p>
    <w:p w14:paraId="771B4D02" w14:textId="77777777" w:rsidR="00BD0F4F" w:rsidRDefault="00BD0F4F">
      <w:pPr>
        <w:spacing w:after="0" w:line="240" w:lineRule="auto"/>
        <w:jc w:val="center"/>
      </w:pPr>
    </w:p>
    <w:p w14:paraId="6D662A21" w14:textId="77777777" w:rsidR="00BD0F4F" w:rsidRDefault="006505CD">
      <w:pPr>
        <w:spacing w:after="0" w:line="240" w:lineRule="auto"/>
        <w:jc w:val="center"/>
      </w:pPr>
      <w:r>
        <w:t>1,2 Universitas Pelita Bangsa, Cikarang, Bekasi Regency, Indonesia</w:t>
      </w:r>
    </w:p>
    <w:p w14:paraId="036B1D1E" w14:textId="77777777" w:rsidR="00BD0F4F" w:rsidRDefault="006505CD">
      <w:pPr>
        <w:spacing w:after="0" w:line="240" w:lineRule="auto"/>
        <w:jc w:val="center"/>
      </w:pPr>
      <w:r>
        <w:rPr>
          <w:color w:val="0000FF"/>
          <w:u w:val="single"/>
        </w:rPr>
        <w:t>1 sitmaesaroh28@gmail.com, 2 titinsunaryati@pelitabangsa.ac.id</w:t>
      </w:r>
    </w:p>
    <w:p w14:paraId="3F48B561" w14:textId="77777777" w:rsidR="00BD0F4F" w:rsidRDefault="00BD0F4F">
      <w:pPr>
        <w:spacing w:after="0" w:line="240" w:lineRule="auto"/>
        <w:jc w:val="center"/>
      </w:pPr>
    </w:p>
    <w:p w14:paraId="63632DE4" w14:textId="4C20F894" w:rsidR="00BD0F4F" w:rsidRDefault="006505CD">
      <w:pPr>
        <w:spacing w:after="0" w:line="240" w:lineRule="auto"/>
        <w:jc w:val="center"/>
      </w:pPr>
      <w:r>
        <w:t xml:space="preserve">Received: </w:t>
      </w:r>
      <w:r w:rsidR="005B0A31">
        <w:rPr>
          <w:lang w:val="en-US"/>
        </w:rPr>
        <w:t>July</w:t>
      </w:r>
      <w:r>
        <w:t xml:space="preserve"> 2026; Accepted: </w:t>
      </w:r>
      <w:r w:rsidR="005B0A31">
        <w:rPr>
          <w:lang w:val="en-US"/>
        </w:rPr>
        <w:t>July</w:t>
      </w:r>
      <w:r>
        <w:t xml:space="preserve"> 2026</w:t>
      </w:r>
    </w:p>
    <w:p w14:paraId="6EE473FE" w14:textId="77777777" w:rsidR="00BD0F4F" w:rsidRDefault="00BD0F4F">
      <w:pPr>
        <w:spacing w:after="0" w:line="240" w:lineRule="auto"/>
        <w:jc w:val="both"/>
      </w:pPr>
    </w:p>
    <w:p w14:paraId="4D42D441" w14:textId="77777777" w:rsidR="00BD0F4F" w:rsidRDefault="006505CD">
      <w:pPr>
        <w:spacing w:before="60" w:after="0" w:line="240" w:lineRule="auto"/>
      </w:pPr>
      <w:r>
        <w:rPr>
          <w:b/>
        </w:rPr>
        <w:t>Abstract</w:t>
      </w:r>
    </w:p>
    <w:p w14:paraId="17D59A8E" w14:textId="77777777" w:rsidR="00BD0F4F" w:rsidRDefault="006505CD">
      <w:pPr>
        <w:spacing w:after="0" w:line="240" w:lineRule="auto"/>
        <w:jc w:val="both"/>
      </w:pPr>
      <w:r>
        <w:t>This study was motivated by Grade IV students' limited knowledge of rights and obligations in Pancasila Education. The study aimed to develop picture card media and determine its feasibility, practicality, and effectiveness in improving students' knowledge of rights and obligations at SDN Ridogalih 01. The research employed a Research and Development (R&amp;D) approach using the ADDIE model, consisting of Analysis, Design, Development, Implementation, and Evaluation. The participants were 21 Grade IV students selected using saturated sampling. Product feasibility was assessed by media, subject-matter, and language experts, while practicality was measured through teacher and student response questionnaires. Effectiveness was determined by comparing pretest and posttest scores using N-Gain analysis. The expert validation results produced an overall mean percentage of 83.33%, indicating that the picture card media was highly feasible. The teacher response reached 97%, while the mean student response across individual, small-group, and field trials was 88.37%, indicating high practicality. Students' mean score increased from 48.3 on the pretest to 86.6 on the posttest, with an N-Gain score of 0.74, which falls within the high category. These findings indicate that the developed picture card media is feasible, practical, and effective for improving students' knowledge of rights and obligations in Grade IV Pancasila Education.</w:t>
      </w:r>
    </w:p>
    <w:p w14:paraId="7897045C" w14:textId="77777777" w:rsidR="00BD0F4F" w:rsidRDefault="006505CD">
      <w:pPr>
        <w:spacing w:after="0" w:line="240" w:lineRule="auto"/>
        <w:jc w:val="both"/>
      </w:pPr>
      <w:r>
        <w:rPr>
          <w:b/>
        </w:rPr>
        <w:t>Keywords:</w:t>
      </w:r>
      <w:r>
        <w:t xml:space="preserve"> Picture Card Media, Knowledge, Rights and Obligations, Pancasila Education.</w:t>
      </w:r>
    </w:p>
    <w:p w14:paraId="548F4843" w14:textId="77777777" w:rsidR="00BD0F4F" w:rsidRDefault="00BD0F4F">
      <w:pPr>
        <w:spacing w:after="0" w:line="240" w:lineRule="auto"/>
        <w:jc w:val="both"/>
      </w:pPr>
    </w:p>
    <w:p w14:paraId="17D42283" w14:textId="77777777" w:rsidR="00BD0F4F" w:rsidRDefault="006505CD">
      <w:pPr>
        <w:spacing w:before="60" w:after="0" w:line="240" w:lineRule="auto"/>
      </w:pPr>
      <w:r>
        <w:rPr>
          <w:b/>
        </w:rPr>
        <w:t>Abstrak</w:t>
      </w:r>
    </w:p>
    <w:p w14:paraId="403CABD8" w14:textId="0167E91B" w:rsidR="00BD0F4F" w:rsidRDefault="006505CD">
      <w:pPr>
        <w:spacing w:after="0" w:line="240" w:lineRule="auto"/>
        <w:jc w:val="both"/>
      </w:pPr>
      <w:r>
        <w:t xml:space="preserve">Penelitian ini dilatarbelakangi oleh rendahnya pengetahuan siswa kelas IV mengenai hak dan kewajiban pada mata pelajaran Pendidikan Pancasila. Penelitian bertujuan mengembangkan media kartu gambar serta mengetahui kelayakan, kepraktisan, dan keefektifannya dalam meningkatkan pengetahuan hak dan kewajiban siswa di SDN Ridogalih 01. Penelitian menggunakan metode Research and Development (R&amp;D) dengan model ADDIE yang terdiri atas tahap Analysis, Design, Development, Implementation, dan Evaluation. Subjek penelitian berjumlah 21 siswa kelas IV yang dipilih menggunakan sampling jenuh. Kelayakan produk dinilai oleh ahli media, ahli materi, dan ahli bahasa, sedangkan kepraktisan diukur melalui angket respons guru dan siswa. Keefektifan dianalisis melalui perbandingan hasil pretest dan posttest menggunakan N-Gain. Hasil validasi ahli memperoleh rata-rata 83,33% dengan kategori sangat layak. Respons guru memperoleh 97%, sedangkan rata-rata respons siswa pada uji coba perorangan, kelompok kecil, dan lapangan mencapai 88,37% sehingga media tergolong sangat praktis. Rata-rata nilai siswa meningkat dari 48,3 pada pretest menjadi 86,6 pada posttest </w:t>
      </w:r>
      <w:r>
        <w:lastRenderedPageBreak/>
        <w:t>dengan skor N-Gain 0,74 yang berada pada kategori tinggi. Dengan demikian, media kartu gambar yang dikembangkan dinyatakan layak, praktis, dan efektif untuk meningkatkan pengetahuan hak dan kewajiban siswa pada pembelajaran Pendidikan Pancasila kelas IV.</w:t>
      </w:r>
    </w:p>
    <w:p w14:paraId="72995668" w14:textId="253C9002" w:rsidR="00BD0F4F" w:rsidRDefault="006505CD">
      <w:pPr>
        <w:spacing w:after="0" w:line="240" w:lineRule="auto"/>
        <w:jc w:val="both"/>
      </w:pPr>
      <w:r>
        <w:rPr>
          <w:b/>
        </w:rPr>
        <w:t>Kata Kunci:</w:t>
      </w:r>
      <w:r>
        <w:t xml:space="preserve"> Media Kartu Gambar, Pengetahuan, Hak dan Kewajiban, Pendidikan Pancasila.</w:t>
      </w:r>
    </w:p>
    <w:p w14:paraId="1F6D6662" w14:textId="77777777" w:rsidR="005B0A31" w:rsidRDefault="005B0A31">
      <w:pPr>
        <w:spacing w:after="0" w:line="240" w:lineRule="auto"/>
        <w:jc w:val="both"/>
      </w:pPr>
    </w:p>
    <w:tbl>
      <w:tblPr>
        <w:tblW w:w="0" w:type="auto"/>
        <w:jc w:val="center"/>
        <w:tblLook w:val="04A0" w:firstRow="1" w:lastRow="0" w:firstColumn="1" w:lastColumn="0" w:noHBand="0" w:noVBand="1"/>
      </w:tblPr>
      <w:tblGrid>
        <w:gridCol w:w="9071"/>
      </w:tblGrid>
      <w:tr w:rsidR="00BD0F4F" w14:paraId="0953765E" w14:textId="77777777">
        <w:trPr>
          <w:jc w:val="center"/>
        </w:trPr>
        <w:tc>
          <w:tcPr>
            <w:tcW w:w="9071" w:type="dxa"/>
            <w:tcBorders>
              <w:top w:val="nil"/>
              <w:left w:val="nil"/>
              <w:bottom w:val="single" w:sz="18" w:space="0" w:color="000000"/>
              <w:right w:val="nil"/>
            </w:tcBorders>
          </w:tcPr>
          <w:p w14:paraId="7F94C4EB" w14:textId="27D1D69C" w:rsidR="00BD0F4F" w:rsidRDefault="006505CD">
            <w:pPr>
              <w:spacing w:after="0" w:line="240" w:lineRule="auto"/>
              <w:jc w:val="both"/>
            </w:pPr>
            <w:r>
              <w:rPr>
                <w:b/>
                <w:i/>
                <w:sz w:val="21"/>
              </w:rPr>
              <w:t xml:space="preserve">How to Cite: </w:t>
            </w:r>
            <w:r>
              <w:rPr>
                <w:sz w:val="21"/>
              </w:rPr>
              <w:t xml:space="preserve">Maesaroh, S., &amp; Sunaryati, T. (2026). Development of picture card media to improve students' knowledge of rights and obligations in Pancasila Education for Grade IV students at SDN Ridogalih 01. JEE, 9(2), </w:t>
            </w:r>
            <w:r w:rsidR="00085B48">
              <w:rPr>
                <w:sz w:val="21"/>
                <w:lang w:val="en-US"/>
              </w:rPr>
              <w:t>17</w:t>
            </w:r>
            <w:r w:rsidR="00CA5645">
              <w:rPr>
                <w:sz w:val="21"/>
                <w:lang w:val="en-US"/>
              </w:rPr>
              <w:t>1</w:t>
            </w:r>
            <w:r>
              <w:rPr>
                <w:sz w:val="21"/>
              </w:rPr>
              <w:t>-</w:t>
            </w:r>
            <w:r w:rsidR="00085B48">
              <w:rPr>
                <w:sz w:val="21"/>
                <w:lang w:val="en-US"/>
              </w:rPr>
              <w:t>1</w:t>
            </w:r>
            <w:r w:rsidR="00CA5645">
              <w:rPr>
                <w:sz w:val="21"/>
                <w:lang w:val="en-US"/>
              </w:rPr>
              <w:t>79</w:t>
            </w:r>
            <w:r>
              <w:rPr>
                <w:sz w:val="21"/>
              </w:rPr>
              <w:t>.</w:t>
            </w:r>
          </w:p>
        </w:tc>
      </w:tr>
    </w:tbl>
    <w:p w14:paraId="61F0A586" w14:textId="77777777" w:rsidR="00BD0F4F" w:rsidRDefault="00BD0F4F">
      <w:pPr>
        <w:spacing w:after="0" w:line="240" w:lineRule="auto"/>
        <w:jc w:val="both"/>
      </w:pPr>
    </w:p>
    <w:p w14:paraId="680AFA6A" w14:textId="77777777" w:rsidR="00BD0F4F" w:rsidRDefault="006505CD">
      <w:pPr>
        <w:spacing w:before="60" w:after="0" w:line="240" w:lineRule="auto"/>
      </w:pPr>
      <w:r>
        <w:rPr>
          <w:b/>
        </w:rPr>
        <w:t>INTRODUCTION</w:t>
      </w:r>
    </w:p>
    <w:p w14:paraId="0835B490" w14:textId="77777777" w:rsidR="00BD0F4F" w:rsidRDefault="006505CD" w:rsidP="005B0A31">
      <w:pPr>
        <w:spacing w:before="240" w:after="0" w:line="240" w:lineRule="auto"/>
        <w:jc w:val="both"/>
      </w:pPr>
      <w:r>
        <w:t>Education is a deliberate process for developing learners' potential, character, knowledge, and abilities. At the elementary level, education plays a fundamental role because it provides an early foundation for students' academic and character development. Elementary education in Indonesia is also closely related to the internalization of Pancasila values in the learning process (Kartini &amp; Dewi, 2021).</w:t>
      </w:r>
    </w:p>
    <w:p w14:paraId="0F5CBC0D" w14:textId="77777777" w:rsidR="00BD0F4F" w:rsidRDefault="006505CD" w:rsidP="005B0A31">
      <w:pPr>
        <w:spacing w:before="240" w:after="0" w:line="240" w:lineRule="auto"/>
        <w:jc w:val="both"/>
      </w:pPr>
      <w:r>
        <w:t>Pancasila Education is an important component of formal education because it introduces students to values, citizenship responsibilities, mutual respect, rules, rights, and obligations. Alzanaa and Harmawati (2021) emphasize the importance of Pancasila Education within a diverse society, while Ziliwu et al. (2024) discuss its role in shaping students' character. The subject therefore provides a relevant context for helping elementary school students understand what they are entitled to receive and what they are responsible for doing as members of families, schools, and communities. The continuing dynamics of Pancasila Education also require learning approaches that remain meaningful for students (Mihit, 2023).</w:t>
      </w:r>
    </w:p>
    <w:p w14:paraId="73A6F9FD" w14:textId="77777777" w:rsidR="00BD0F4F" w:rsidRDefault="006505CD" w:rsidP="005B0A31">
      <w:pPr>
        <w:spacing w:before="240" w:after="0" w:line="240" w:lineRule="auto"/>
        <w:jc w:val="both"/>
      </w:pPr>
      <w:r>
        <w:t>Knowledge of rights and obligations is particularly important because the two concepts are interrelated. Previous work has examined students' understanding of citizens' rights and obligations and highlighted the importance of recognizing both aspects in a balanced manner (Haifarashin et al., 2021). In the school context, strengthening children's understanding of rights and obligations is also relevant to the development of responsible and respectful behavior (Husnunnadia &amp; Slam, 2024). For elementary students, however, these concepts may remain abstract when they are presented mainly through verbal explanations without concrete representations.</w:t>
      </w:r>
    </w:p>
    <w:p w14:paraId="67D152BF" w14:textId="77777777" w:rsidR="00BD0F4F" w:rsidRDefault="006505CD" w:rsidP="005B0A31">
      <w:pPr>
        <w:spacing w:before="240" w:after="0" w:line="240" w:lineRule="auto"/>
        <w:jc w:val="both"/>
      </w:pPr>
      <w:r>
        <w:t>Preliminary interviews and observations involving the Grade IV teacher and students at SDN Ridogalih 01 indicated several problems in the learning process. Classroom instruction commonly used direct teaching, group discussions, assignments, and lectures. However, several students showed negative responses during learning activities, some did not consistently comply with school rules, and some had difficulty identifying the rights they should receive and the obligations they should carry out. The teacher had also not yet used concrete learning media specifically designed for the topic of rights and obligations. These conditions indicated a need for learning media that could increase students' attention and make the concepts easier to understand.</w:t>
      </w:r>
    </w:p>
    <w:p w14:paraId="646062B2" w14:textId="77777777" w:rsidR="00BD0F4F" w:rsidRDefault="006505CD" w:rsidP="005B0A31">
      <w:pPr>
        <w:spacing w:before="240" w:after="0" w:line="240" w:lineRule="auto"/>
        <w:jc w:val="both"/>
      </w:pPr>
      <w:r>
        <w:t xml:space="preserve">Learning media can help teachers communicate information through visual representations and can stimulate students' attention and interest. This consideration is important because elementary students may demonstrate different learning preferences and responses to classroom activities (Azzahrah Putri et al., 2021). Picture cards were therefore selected as an alternative </w:t>
      </w:r>
      <w:r>
        <w:lastRenderedPageBreak/>
        <w:t>medium because they can present examples of rights and obligations through concrete images accompanied by short explanations. The use of illustrated cards in elementary learning has also been explored in the development of picture-card media for Grade IV students (Pratiwi &amp; Gunansyah, 2022), while flashcards have been used as visual learning media in other subject areas (Saputra et al., 2022).</w:t>
      </w:r>
    </w:p>
    <w:p w14:paraId="60B7236C" w14:textId="77777777" w:rsidR="00BD0F4F" w:rsidRDefault="006505CD" w:rsidP="005B0A31">
      <w:pPr>
        <w:spacing w:before="240" w:after="0" w:line="240" w:lineRule="auto"/>
        <w:jc w:val="both"/>
      </w:pPr>
      <w:r>
        <w:t>Based on these considerations, this study developed picture card media for the topic of rights and obligations in Grade IV Pancasila Education. The study aimed to describe the development of the media and determine its feasibility, practicality, and effectiveness in improving students' knowledge of rights and obligations at SDN Ridogalih 01.</w:t>
      </w:r>
    </w:p>
    <w:p w14:paraId="6CD6E17D" w14:textId="77777777" w:rsidR="00BD0F4F" w:rsidRDefault="00BD0F4F">
      <w:pPr>
        <w:spacing w:after="0" w:line="240" w:lineRule="auto"/>
        <w:jc w:val="both"/>
      </w:pPr>
    </w:p>
    <w:p w14:paraId="0A9570E6" w14:textId="77777777" w:rsidR="00BD0F4F" w:rsidRDefault="006505CD">
      <w:pPr>
        <w:spacing w:before="60" w:after="0" w:line="240" w:lineRule="auto"/>
      </w:pPr>
      <w:r>
        <w:rPr>
          <w:b/>
        </w:rPr>
        <w:t>METHOD</w:t>
      </w:r>
    </w:p>
    <w:p w14:paraId="2218DE08" w14:textId="77777777" w:rsidR="00BD0F4F" w:rsidRDefault="006505CD" w:rsidP="005B0A31">
      <w:pPr>
        <w:spacing w:before="240" w:after="0" w:line="240" w:lineRule="auto"/>
        <w:jc w:val="both"/>
      </w:pPr>
      <w:r>
        <w:t>This study employed a Research and Development (R&amp;D) approach. R&amp;D is used to develop an educational product and examine its quality through systematic development and testing procedures (Waruwu, 2024; Okpatrioka, 2023). The development process used the ADDIE model, which consists of five stages: Analysis, Design, Development, Implementation, and Evaluation.</w:t>
      </w:r>
    </w:p>
    <w:p w14:paraId="2F0A8E68" w14:textId="77777777" w:rsidR="00BD0F4F" w:rsidRDefault="006505CD" w:rsidP="005B0A31">
      <w:pPr>
        <w:spacing w:before="240" w:after="0" w:line="240" w:lineRule="auto"/>
        <w:jc w:val="both"/>
      </w:pPr>
      <w:r>
        <w:t>The study was conducted with Grade IV students at SDN Ridogalih 01 during the second semester of the 2024-2025 academic year. The research participants consisted of 21 students, including 9 boys and 12 girls. Saturated sampling, also referred to as total sampling, was used so that all students in the class were included as research participants.</w:t>
      </w:r>
    </w:p>
    <w:p w14:paraId="4305F9C8" w14:textId="77777777" w:rsidR="00BD0F4F" w:rsidRDefault="006505CD" w:rsidP="005B0A31">
      <w:pPr>
        <w:spacing w:before="240" w:after="0" w:line="240" w:lineRule="auto"/>
        <w:jc w:val="both"/>
      </w:pPr>
      <w:r>
        <w:t>Data were collected through observations, interviews, expert validation questionnaires, teacher and student response questionnaires, documentation, and pretest-posttest assessments. Expert validation involved a media expert, a subject-matter expert, and a language expert. The validation questionnaire used a five-point Likert scale. The percentage score was calculated using the formula P = (Σx / Σxi) × 100%, where P is the percentage score, Σx is the total score obtained, and Σxi is the maximum possible score. The percentage interpretation followed the criteria adapted from Riduwan (2018).</w:t>
      </w:r>
    </w:p>
    <w:p w14:paraId="574C4ADE" w14:textId="77777777" w:rsidR="00BD0F4F" w:rsidRDefault="006505CD" w:rsidP="005B0A31">
      <w:pPr>
        <w:spacing w:before="240" w:after="0" w:line="240" w:lineRule="auto"/>
        <w:jc w:val="center"/>
      </w:pPr>
      <w:r>
        <w:rPr>
          <w:b/>
          <w:sz w:val="23"/>
        </w:rPr>
        <w:t>Table 1. Product Feasibility Criteria</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5"/>
        <w:gridCol w:w="4535"/>
      </w:tblGrid>
      <w:tr w:rsidR="00BD0F4F" w14:paraId="189CF235" w14:textId="77777777" w:rsidTr="005B0A31">
        <w:trPr>
          <w:tblHeader/>
          <w:jc w:val="center"/>
        </w:trPr>
        <w:tc>
          <w:tcPr>
            <w:tcW w:w="4535" w:type="dxa"/>
            <w:shd w:val="clear" w:color="auto" w:fill="E7E6E6"/>
            <w:vAlign w:val="center"/>
          </w:tcPr>
          <w:p w14:paraId="24E0FEFE" w14:textId="77777777" w:rsidR="00BD0F4F" w:rsidRDefault="006505CD" w:rsidP="005B0A31">
            <w:pPr>
              <w:spacing w:before="240"/>
              <w:jc w:val="center"/>
            </w:pPr>
            <w:r>
              <w:rPr>
                <w:b/>
                <w:sz w:val="19"/>
              </w:rPr>
              <w:t>Percentage</w:t>
            </w:r>
          </w:p>
        </w:tc>
        <w:tc>
          <w:tcPr>
            <w:tcW w:w="4535" w:type="dxa"/>
            <w:shd w:val="clear" w:color="auto" w:fill="E7E6E6"/>
            <w:vAlign w:val="center"/>
          </w:tcPr>
          <w:p w14:paraId="66A30FAB" w14:textId="77777777" w:rsidR="00BD0F4F" w:rsidRDefault="006505CD" w:rsidP="005B0A31">
            <w:pPr>
              <w:spacing w:before="240"/>
              <w:jc w:val="center"/>
            </w:pPr>
            <w:r>
              <w:rPr>
                <w:b/>
                <w:sz w:val="19"/>
              </w:rPr>
              <w:t>Criterion</w:t>
            </w:r>
          </w:p>
        </w:tc>
      </w:tr>
      <w:tr w:rsidR="00BD0F4F" w14:paraId="27FDFA9A" w14:textId="77777777" w:rsidTr="005B0A31">
        <w:trPr>
          <w:jc w:val="center"/>
        </w:trPr>
        <w:tc>
          <w:tcPr>
            <w:tcW w:w="4535" w:type="dxa"/>
            <w:vAlign w:val="center"/>
          </w:tcPr>
          <w:p w14:paraId="5804A1FC" w14:textId="77777777" w:rsidR="00BD0F4F" w:rsidRDefault="006505CD" w:rsidP="005B0A31">
            <w:pPr>
              <w:spacing w:before="240"/>
              <w:jc w:val="center"/>
            </w:pPr>
            <w:r>
              <w:rPr>
                <w:sz w:val="19"/>
              </w:rPr>
              <w:t>81.25%-100%</w:t>
            </w:r>
          </w:p>
        </w:tc>
        <w:tc>
          <w:tcPr>
            <w:tcW w:w="4535" w:type="dxa"/>
            <w:vAlign w:val="center"/>
          </w:tcPr>
          <w:p w14:paraId="44C72C5E" w14:textId="77777777" w:rsidR="00BD0F4F" w:rsidRDefault="006505CD" w:rsidP="005B0A31">
            <w:pPr>
              <w:spacing w:before="240"/>
              <w:jc w:val="center"/>
            </w:pPr>
            <w:r>
              <w:rPr>
                <w:sz w:val="19"/>
              </w:rPr>
              <w:t>Highly Feasible</w:t>
            </w:r>
          </w:p>
        </w:tc>
      </w:tr>
      <w:tr w:rsidR="00BD0F4F" w14:paraId="5F289714" w14:textId="77777777" w:rsidTr="005B0A31">
        <w:trPr>
          <w:jc w:val="center"/>
        </w:trPr>
        <w:tc>
          <w:tcPr>
            <w:tcW w:w="4535" w:type="dxa"/>
            <w:vAlign w:val="center"/>
          </w:tcPr>
          <w:p w14:paraId="5583A15D" w14:textId="77777777" w:rsidR="00BD0F4F" w:rsidRDefault="006505CD" w:rsidP="005B0A31">
            <w:pPr>
              <w:spacing w:before="240"/>
              <w:jc w:val="center"/>
            </w:pPr>
            <w:r>
              <w:rPr>
                <w:sz w:val="19"/>
              </w:rPr>
              <w:t>62.50%-&lt;81.25%</w:t>
            </w:r>
          </w:p>
        </w:tc>
        <w:tc>
          <w:tcPr>
            <w:tcW w:w="4535" w:type="dxa"/>
            <w:vAlign w:val="center"/>
          </w:tcPr>
          <w:p w14:paraId="35D24833" w14:textId="77777777" w:rsidR="00BD0F4F" w:rsidRDefault="006505CD" w:rsidP="005B0A31">
            <w:pPr>
              <w:spacing w:before="240"/>
              <w:jc w:val="center"/>
            </w:pPr>
            <w:r>
              <w:rPr>
                <w:sz w:val="19"/>
              </w:rPr>
              <w:t>Feasible</w:t>
            </w:r>
          </w:p>
        </w:tc>
      </w:tr>
      <w:tr w:rsidR="00BD0F4F" w14:paraId="5A9C0212" w14:textId="77777777" w:rsidTr="005B0A31">
        <w:trPr>
          <w:jc w:val="center"/>
        </w:trPr>
        <w:tc>
          <w:tcPr>
            <w:tcW w:w="4535" w:type="dxa"/>
            <w:vAlign w:val="center"/>
          </w:tcPr>
          <w:p w14:paraId="3338D034" w14:textId="77777777" w:rsidR="00BD0F4F" w:rsidRDefault="006505CD" w:rsidP="005B0A31">
            <w:pPr>
              <w:spacing w:before="240"/>
              <w:jc w:val="center"/>
            </w:pPr>
            <w:r>
              <w:rPr>
                <w:sz w:val="19"/>
              </w:rPr>
              <w:t>43.75%-&lt;62.50%</w:t>
            </w:r>
          </w:p>
        </w:tc>
        <w:tc>
          <w:tcPr>
            <w:tcW w:w="4535" w:type="dxa"/>
            <w:vAlign w:val="center"/>
          </w:tcPr>
          <w:p w14:paraId="259830FC" w14:textId="77777777" w:rsidR="00BD0F4F" w:rsidRDefault="006505CD" w:rsidP="005B0A31">
            <w:pPr>
              <w:spacing w:before="240"/>
              <w:jc w:val="center"/>
            </w:pPr>
            <w:r>
              <w:rPr>
                <w:sz w:val="19"/>
              </w:rPr>
              <w:t>Moderately Feasible</w:t>
            </w:r>
          </w:p>
        </w:tc>
      </w:tr>
      <w:tr w:rsidR="00BD0F4F" w14:paraId="404487EB" w14:textId="77777777" w:rsidTr="005B0A31">
        <w:trPr>
          <w:jc w:val="center"/>
        </w:trPr>
        <w:tc>
          <w:tcPr>
            <w:tcW w:w="4535" w:type="dxa"/>
            <w:vAlign w:val="center"/>
          </w:tcPr>
          <w:p w14:paraId="2E08542B" w14:textId="77777777" w:rsidR="00BD0F4F" w:rsidRDefault="006505CD" w:rsidP="005B0A31">
            <w:pPr>
              <w:spacing w:before="240"/>
              <w:jc w:val="center"/>
            </w:pPr>
            <w:r>
              <w:rPr>
                <w:sz w:val="19"/>
              </w:rPr>
              <w:t>25%-&lt;43.75%</w:t>
            </w:r>
          </w:p>
        </w:tc>
        <w:tc>
          <w:tcPr>
            <w:tcW w:w="4535" w:type="dxa"/>
            <w:vAlign w:val="center"/>
          </w:tcPr>
          <w:p w14:paraId="1091B11E" w14:textId="77777777" w:rsidR="00BD0F4F" w:rsidRDefault="006505CD" w:rsidP="005B0A31">
            <w:pPr>
              <w:spacing w:before="240"/>
              <w:jc w:val="center"/>
            </w:pPr>
            <w:r>
              <w:rPr>
                <w:sz w:val="19"/>
              </w:rPr>
              <w:t>Less Feasible</w:t>
            </w:r>
          </w:p>
        </w:tc>
      </w:tr>
    </w:tbl>
    <w:p w14:paraId="201F08CE" w14:textId="77777777" w:rsidR="00BD0F4F" w:rsidRDefault="006505CD" w:rsidP="005B0A31">
      <w:pPr>
        <w:spacing w:before="240" w:after="0" w:line="240" w:lineRule="auto"/>
        <w:jc w:val="center"/>
      </w:pPr>
      <w:r>
        <w:rPr>
          <w:i/>
          <w:sz w:val="20"/>
        </w:rPr>
        <w:t>Source: Adapted from Riduwan (2018).</w:t>
      </w:r>
    </w:p>
    <w:p w14:paraId="61A196C8" w14:textId="77777777" w:rsidR="00BD0F4F" w:rsidRDefault="006505CD" w:rsidP="005B0A31">
      <w:pPr>
        <w:spacing w:before="240" w:after="0" w:line="240" w:lineRule="auto"/>
        <w:jc w:val="both"/>
      </w:pPr>
      <w:r>
        <w:t>The attractiveness and practicality of the picture card media were assessed using teacher and student response questionnaires. The response percentage was calculated using the same percentage formula and interpreted according to the criteria shown below.</w:t>
      </w:r>
    </w:p>
    <w:p w14:paraId="0F226F98" w14:textId="77777777" w:rsidR="00BD0F4F" w:rsidRDefault="006505CD" w:rsidP="005B0A31">
      <w:pPr>
        <w:spacing w:before="240" w:after="0" w:line="240" w:lineRule="auto"/>
        <w:jc w:val="center"/>
      </w:pPr>
      <w:r>
        <w:rPr>
          <w:b/>
          <w:sz w:val="23"/>
        </w:rPr>
        <w:t>Table 2. Teacher and Student Response Interpretation</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5"/>
        <w:gridCol w:w="4535"/>
      </w:tblGrid>
      <w:tr w:rsidR="00BD0F4F" w14:paraId="161F0A3B" w14:textId="77777777" w:rsidTr="005B0A31">
        <w:trPr>
          <w:tblHeader/>
          <w:jc w:val="center"/>
        </w:trPr>
        <w:tc>
          <w:tcPr>
            <w:tcW w:w="4535" w:type="dxa"/>
            <w:shd w:val="clear" w:color="auto" w:fill="E7E6E6"/>
            <w:vAlign w:val="center"/>
          </w:tcPr>
          <w:p w14:paraId="371FD424" w14:textId="77777777" w:rsidR="00BD0F4F" w:rsidRDefault="006505CD" w:rsidP="005B0A31">
            <w:pPr>
              <w:spacing w:before="240"/>
              <w:jc w:val="center"/>
            </w:pPr>
            <w:r>
              <w:rPr>
                <w:b/>
                <w:sz w:val="19"/>
              </w:rPr>
              <w:lastRenderedPageBreak/>
              <w:t>Percentage</w:t>
            </w:r>
          </w:p>
        </w:tc>
        <w:tc>
          <w:tcPr>
            <w:tcW w:w="4535" w:type="dxa"/>
            <w:shd w:val="clear" w:color="auto" w:fill="E7E6E6"/>
            <w:vAlign w:val="center"/>
          </w:tcPr>
          <w:p w14:paraId="5B1A2C36" w14:textId="77777777" w:rsidR="00BD0F4F" w:rsidRDefault="006505CD" w:rsidP="005B0A31">
            <w:pPr>
              <w:spacing w:before="240"/>
              <w:jc w:val="center"/>
            </w:pPr>
            <w:r>
              <w:rPr>
                <w:b/>
                <w:sz w:val="19"/>
              </w:rPr>
              <w:t>Category</w:t>
            </w:r>
          </w:p>
        </w:tc>
      </w:tr>
      <w:tr w:rsidR="00BD0F4F" w14:paraId="143294C0" w14:textId="77777777" w:rsidTr="005B0A31">
        <w:trPr>
          <w:jc w:val="center"/>
        </w:trPr>
        <w:tc>
          <w:tcPr>
            <w:tcW w:w="4535" w:type="dxa"/>
            <w:vAlign w:val="center"/>
          </w:tcPr>
          <w:p w14:paraId="3FD84184" w14:textId="77777777" w:rsidR="00BD0F4F" w:rsidRDefault="006505CD" w:rsidP="005B0A31">
            <w:pPr>
              <w:spacing w:before="240"/>
              <w:jc w:val="center"/>
            </w:pPr>
            <w:r>
              <w:rPr>
                <w:sz w:val="19"/>
              </w:rPr>
              <w:t>81%-100%</w:t>
            </w:r>
          </w:p>
        </w:tc>
        <w:tc>
          <w:tcPr>
            <w:tcW w:w="4535" w:type="dxa"/>
            <w:vAlign w:val="center"/>
          </w:tcPr>
          <w:p w14:paraId="665634C0" w14:textId="77777777" w:rsidR="00BD0F4F" w:rsidRDefault="006505CD" w:rsidP="005B0A31">
            <w:pPr>
              <w:spacing w:before="240"/>
              <w:jc w:val="center"/>
            </w:pPr>
            <w:r>
              <w:rPr>
                <w:sz w:val="19"/>
              </w:rPr>
              <w:t>Very Good / Highly Practical</w:t>
            </w:r>
          </w:p>
        </w:tc>
      </w:tr>
      <w:tr w:rsidR="00BD0F4F" w14:paraId="2EB08422" w14:textId="77777777" w:rsidTr="005B0A31">
        <w:trPr>
          <w:jc w:val="center"/>
        </w:trPr>
        <w:tc>
          <w:tcPr>
            <w:tcW w:w="4535" w:type="dxa"/>
            <w:vAlign w:val="center"/>
          </w:tcPr>
          <w:p w14:paraId="73814BE9" w14:textId="77777777" w:rsidR="00BD0F4F" w:rsidRDefault="006505CD" w:rsidP="005B0A31">
            <w:pPr>
              <w:spacing w:before="240"/>
              <w:jc w:val="center"/>
            </w:pPr>
            <w:r>
              <w:rPr>
                <w:sz w:val="19"/>
              </w:rPr>
              <w:t>61%-80%</w:t>
            </w:r>
          </w:p>
        </w:tc>
        <w:tc>
          <w:tcPr>
            <w:tcW w:w="4535" w:type="dxa"/>
            <w:vAlign w:val="center"/>
          </w:tcPr>
          <w:p w14:paraId="424A1265" w14:textId="77777777" w:rsidR="00BD0F4F" w:rsidRDefault="006505CD" w:rsidP="005B0A31">
            <w:pPr>
              <w:spacing w:before="240"/>
              <w:jc w:val="center"/>
            </w:pPr>
            <w:r>
              <w:rPr>
                <w:sz w:val="19"/>
              </w:rPr>
              <w:t>Good / Practical</w:t>
            </w:r>
          </w:p>
        </w:tc>
      </w:tr>
      <w:tr w:rsidR="00BD0F4F" w14:paraId="014815C6" w14:textId="77777777" w:rsidTr="005B0A31">
        <w:trPr>
          <w:jc w:val="center"/>
        </w:trPr>
        <w:tc>
          <w:tcPr>
            <w:tcW w:w="4535" w:type="dxa"/>
            <w:vAlign w:val="center"/>
          </w:tcPr>
          <w:p w14:paraId="44C9E537" w14:textId="77777777" w:rsidR="00BD0F4F" w:rsidRDefault="006505CD" w:rsidP="005B0A31">
            <w:pPr>
              <w:spacing w:before="240"/>
              <w:jc w:val="center"/>
            </w:pPr>
            <w:r>
              <w:rPr>
                <w:sz w:val="19"/>
              </w:rPr>
              <w:t>41%-60%</w:t>
            </w:r>
          </w:p>
        </w:tc>
        <w:tc>
          <w:tcPr>
            <w:tcW w:w="4535" w:type="dxa"/>
            <w:vAlign w:val="center"/>
          </w:tcPr>
          <w:p w14:paraId="106B5928" w14:textId="77777777" w:rsidR="00BD0F4F" w:rsidRDefault="006505CD" w:rsidP="005B0A31">
            <w:pPr>
              <w:spacing w:before="240"/>
              <w:jc w:val="center"/>
            </w:pPr>
            <w:r>
              <w:rPr>
                <w:sz w:val="19"/>
              </w:rPr>
              <w:t>Fair</w:t>
            </w:r>
          </w:p>
        </w:tc>
      </w:tr>
      <w:tr w:rsidR="00BD0F4F" w14:paraId="0A6EB20D" w14:textId="77777777" w:rsidTr="005B0A31">
        <w:trPr>
          <w:jc w:val="center"/>
        </w:trPr>
        <w:tc>
          <w:tcPr>
            <w:tcW w:w="4535" w:type="dxa"/>
            <w:vAlign w:val="center"/>
          </w:tcPr>
          <w:p w14:paraId="4577EFEC" w14:textId="77777777" w:rsidR="00BD0F4F" w:rsidRDefault="006505CD" w:rsidP="005B0A31">
            <w:pPr>
              <w:spacing w:before="240"/>
              <w:jc w:val="center"/>
            </w:pPr>
            <w:r>
              <w:rPr>
                <w:sz w:val="19"/>
              </w:rPr>
              <w:t>21%-40%</w:t>
            </w:r>
          </w:p>
        </w:tc>
        <w:tc>
          <w:tcPr>
            <w:tcW w:w="4535" w:type="dxa"/>
            <w:vAlign w:val="center"/>
          </w:tcPr>
          <w:p w14:paraId="253C03E8" w14:textId="77777777" w:rsidR="00BD0F4F" w:rsidRDefault="006505CD" w:rsidP="005B0A31">
            <w:pPr>
              <w:spacing w:before="240"/>
              <w:jc w:val="center"/>
            </w:pPr>
            <w:r>
              <w:rPr>
                <w:sz w:val="19"/>
              </w:rPr>
              <w:t>Poor</w:t>
            </w:r>
          </w:p>
        </w:tc>
      </w:tr>
      <w:tr w:rsidR="00BD0F4F" w14:paraId="3D2B24E5" w14:textId="77777777" w:rsidTr="005B0A31">
        <w:trPr>
          <w:jc w:val="center"/>
        </w:trPr>
        <w:tc>
          <w:tcPr>
            <w:tcW w:w="4535" w:type="dxa"/>
            <w:vAlign w:val="center"/>
          </w:tcPr>
          <w:p w14:paraId="53B15D3C" w14:textId="77777777" w:rsidR="00BD0F4F" w:rsidRDefault="006505CD" w:rsidP="005B0A31">
            <w:pPr>
              <w:spacing w:before="240"/>
              <w:jc w:val="center"/>
            </w:pPr>
            <w:r>
              <w:rPr>
                <w:sz w:val="19"/>
              </w:rPr>
              <w:t>0%-20%</w:t>
            </w:r>
          </w:p>
        </w:tc>
        <w:tc>
          <w:tcPr>
            <w:tcW w:w="4535" w:type="dxa"/>
            <w:vAlign w:val="center"/>
          </w:tcPr>
          <w:p w14:paraId="5652AFB2" w14:textId="77777777" w:rsidR="00BD0F4F" w:rsidRDefault="006505CD" w:rsidP="005B0A31">
            <w:pPr>
              <w:spacing w:before="240"/>
              <w:jc w:val="center"/>
            </w:pPr>
            <w:r>
              <w:rPr>
                <w:sz w:val="19"/>
              </w:rPr>
              <w:t>Very Poor / Impractical</w:t>
            </w:r>
          </w:p>
        </w:tc>
      </w:tr>
    </w:tbl>
    <w:p w14:paraId="3B3327E1" w14:textId="77777777" w:rsidR="00BD0F4F" w:rsidRDefault="006505CD" w:rsidP="005B0A31">
      <w:pPr>
        <w:spacing w:before="240" w:after="0" w:line="240" w:lineRule="auto"/>
        <w:jc w:val="center"/>
      </w:pPr>
      <w:r>
        <w:rPr>
          <w:i/>
          <w:sz w:val="20"/>
        </w:rPr>
        <w:t>Source: Adapted from Riduwan (2018).</w:t>
      </w:r>
    </w:p>
    <w:p w14:paraId="348DAF8A" w14:textId="77777777" w:rsidR="00BD0F4F" w:rsidRDefault="006505CD" w:rsidP="005B0A31">
      <w:pPr>
        <w:spacing w:before="240" w:after="0" w:line="240" w:lineRule="auto"/>
        <w:jc w:val="both"/>
      </w:pPr>
      <w:r>
        <w:t>Media effectiveness was examined using pretest and posttest scores obtained from 15 essay items measuring students' knowledge of rights and obligations. Improvement was calculated using normalized gain: N-Gain = (Posttest - Pretest) / (Maximum Score - Pretest). The resulting N-Gain score was interpreted using the criteria below.</w:t>
      </w:r>
    </w:p>
    <w:p w14:paraId="3A9421F1" w14:textId="77777777" w:rsidR="00BD0F4F" w:rsidRDefault="006505CD" w:rsidP="005B0A31">
      <w:pPr>
        <w:spacing w:before="240" w:after="0" w:line="240" w:lineRule="auto"/>
        <w:jc w:val="center"/>
      </w:pPr>
      <w:r>
        <w:rPr>
          <w:b/>
          <w:sz w:val="23"/>
        </w:rPr>
        <w:t>Table 3. Media Effectiveness Criteria</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5"/>
        <w:gridCol w:w="4535"/>
      </w:tblGrid>
      <w:tr w:rsidR="00BD0F4F" w14:paraId="4A186D52" w14:textId="77777777" w:rsidTr="005B0A31">
        <w:trPr>
          <w:tblHeader/>
          <w:jc w:val="center"/>
        </w:trPr>
        <w:tc>
          <w:tcPr>
            <w:tcW w:w="4535" w:type="dxa"/>
            <w:shd w:val="clear" w:color="auto" w:fill="E7E6E6"/>
            <w:vAlign w:val="center"/>
          </w:tcPr>
          <w:p w14:paraId="5FE6E81A" w14:textId="77777777" w:rsidR="00BD0F4F" w:rsidRDefault="006505CD" w:rsidP="005B0A31">
            <w:pPr>
              <w:spacing w:before="240"/>
              <w:jc w:val="center"/>
            </w:pPr>
            <w:r>
              <w:rPr>
                <w:b/>
                <w:sz w:val="19"/>
              </w:rPr>
              <w:t>N-Gain Interval</w:t>
            </w:r>
          </w:p>
        </w:tc>
        <w:tc>
          <w:tcPr>
            <w:tcW w:w="4535" w:type="dxa"/>
            <w:shd w:val="clear" w:color="auto" w:fill="E7E6E6"/>
            <w:vAlign w:val="center"/>
          </w:tcPr>
          <w:p w14:paraId="38630736" w14:textId="77777777" w:rsidR="00BD0F4F" w:rsidRDefault="006505CD" w:rsidP="005B0A31">
            <w:pPr>
              <w:spacing w:before="240"/>
              <w:jc w:val="center"/>
            </w:pPr>
            <w:r>
              <w:rPr>
                <w:b/>
                <w:sz w:val="19"/>
              </w:rPr>
              <w:t>Criterion</w:t>
            </w:r>
          </w:p>
        </w:tc>
      </w:tr>
      <w:tr w:rsidR="00BD0F4F" w14:paraId="601AC8ED" w14:textId="77777777" w:rsidTr="005B0A31">
        <w:trPr>
          <w:jc w:val="center"/>
        </w:trPr>
        <w:tc>
          <w:tcPr>
            <w:tcW w:w="4535" w:type="dxa"/>
            <w:vAlign w:val="center"/>
          </w:tcPr>
          <w:p w14:paraId="2626C04D" w14:textId="77777777" w:rsidR="00BD0F4F" w:rsidRDefault="006505CD" w:rsidP="005B0A31">
            <w:pPr>
              <w:spacing w:before="240"/>
              <w:jc w:val="center"/>
            </w:pPr>
            <w:r>
              <w:rPr>
                <w:sz w:val="19"/>
              </w:rPr>
              <w:t>g &gt; 0.70</w:t>
            </w:r>
          </w:p>
        </w:tc>
        <w:tc>
          <w:tcPr>
            <w:tcW w:w="4535" w:type="dxa"/>
            <w:vAlign w:val="center"/>
          </w:tcPr>
          <w:p w14:paraId="37AC17D3" w14:textId="77777777" w:rsidR="00BD0F4F" w:rsidRDefault="006505CD" w:rsidP="005B0A31">
            <w:pPr>
              <w:spacing w:before="240"/>
              <w:jc w:val="center"/>
            </w:pPr>
            <w:r>
              <w:rPr>
                <w:sz w:val="19"/>
              </w:rPr>
              <w:t>High</w:t>
            </w:r>
          </w:p>
        </w:tc>
      </w:tr>
      <w:tr w:rsidR="00BD0F4F" w14:paraId="13BFA079" w14:textId="77777777" w:rsidTr="005B0A31">
        <w:trPr>
          <w:jc w:val="center"/>
        </w:trPr>
        <w:tc>
          <w:tcPr>
            <w:tcW w:w="4535" w:type="dxa"/>
            <w:vAlign w:val="center"/>
          </w:tcPr>
          <w:p w14:paraId="7E9B0CAD" w14:textId="77777777" w:rsidR="00BD0F4F" w:rsidRDefault="006505CD" w:rsidP="005B0A31">
            <w:pPr>
              <w:spacing w:before="240"/>
              <w:jc w:val="center"/>
            </w:pPr>
            <w:r>
              <w:rPr>
                <w:sz w:val="19"/>
              </w:rPr>
              <w:t>0.30 ≤ g ≤ 0.70</w:t>
            </w:r>
          </w:p>
        </w:tc>
        <w:tc>
          <w:tcPr>
            <w:tcW w:w="4535" w:type="dxa"/>
            <w:vAlign w:val="center"/>
          </w:tcPr>
          <w:p w14:paraId="1D424E39" w14:textId="77777777" w:rsidR="00BD0F4F" w:rsidRDefault="006505CD" w:rsidP="005B0A31">
            <w:pPr>
              <w:spacing w:before="240"/>
              <w:jc w:val="center"/>
            </w:pPr>
            <w:r>
              <w:rPr>
                <w:sz w:val="19"/>
              </w:rPr>
              <w:t>Moderate</w:t>
            </w:r>
          </w:p>
        </w:tc>
      </w:tr>
      <w:tr w:rsidR="00BD0F4F" w14:paraId="585039C5" w14:textId="77777777" w:rsidTr="005B0A31">
        <w:trPr>
          <w:jc w:val="center"/>
        </w:trPr>
        <w:tc>
          <w:tcPr>
            <w:tcW w:w="4535" w:type="dxa"/>
            <w:vAlign w:val="center"/>
          </w:tcPr>
          <w:p w14:paraId="397C0B8A" w14:textId="77777777" w:rsidR="00BD0F4F" w:rsidRDefault="006505CD" w:rsidP="005B0A31">
            <w:pPr>
              <w:spacing w:before="240"/>
              <w:jc w:val="center"/>
            </w:pPr>
            <w:r>
              <w:rPr>
                <w:sz w:val="19"/>
              </w:rPr>
              <w:t>0 &lt; g &lt; 0.30</w:t>
            </w:r>
          </w:p>
        </w:tc>
        <w:tc>
          <w:tcPr>
            <w:tcW w:w="4535" w:type="dxa"/>
            <w:vAlign w:val="center"/>
          </w:tcPr>
          <w:p w14:paraId="66D36ED8" w14:textId="77777777" w:rsidR="00BD0F4F" w:rsidRDefault="006505CD" w:rsidP="005B0A31">
            <w:pPr>
              <w:spacing w:before="240"/>
              <w:jc w:val="center"/>
            </w:pPr>
            <w:r>
              <w:rPr>
                <w:sz w:val="19"/>
              </w:rPr>
              <w:t>Low</w:t>
            </w:r>
          </w:p>
        </w:tc>
      </w:tr>
      <w:tr w:rsidR="00BD0F4F" w14:paraId="0BA4CA2B" w14:textId="77777777" w:rsidTr="005B0A31">
        <w:trPr>
          <w:jc w:val="center"/>
        </w:trPr>
        <w:tc>
          <w:tcPr>
            <w:tcW w:w="4535" w:type="dxa"/>
            <w:vAlign w:val="center"/>
          </w:tcPr>
          <w:p w14:paraId="18C52A96" w14:textId="77777777" w:rsidR="00BD0F4F" w:rsidRDefault="006505CD" w:rsidP="005B0A31">
            <w:pPr>
              <w:spacing w:before="240"/>
              <w:jc w:val="center"/>
            </w:pPr>
            <w:r>
              <w:rPr>
                <w:sz w:val="19"/>
              </w:rPr>
              <w:t>g ≤ 0</w:t>
            </w:r>
          </w:p>
        </w:tc>
        <w:tc>
          <w:tcPr>
            <w:tcW w:w="4535" w:type="dxa"/>
            <w:vAlign w:val="center"/>
          </w:tcPr>
          <w:p w14:paraId="5EFF852C" w14:textId="77777777" w:rsidR="00BD0F4F" w:rsidRDefault="006505CD" w:rsidP="005B0A31">
            <w:pPr>
              <w:spacing w:before="240"/>
              <w:jc w:val="center"/>
            </w:pPr>
            <w:r>
              <w:rPr>
                <w:sz w:val="19"/>
              </w:rPr>
              <w:t>No Improvement</w:t>
            </w:r>
          </w:p>
        </w:tc>
      </w:tr>
    </w:tbl>
    <w:p w14:paraId="4BEC9DA6" w14:textId="77777777" w:rsidR="00BD0F4F" w:rsidRDefault="006505CD" w:rsidP="005B0A31">
      <w:pPr>
        <w:spacing w:before="240" w:after="0" w:line="240" w:lineRule="auto"/>
        <w:jc w:val="center"/>
      </w:pPr>
      <w:r>
        <w:rPr>
          <w:i/>
          <w:sz w:val="20"/>
        </w:rPr>
        <w:t>Source: Adapted from Riduwan (2018).</w:t>
      </w:r>
    </w:p>
    <w:p w14:paraId="4F68D4D3" w14:textId="77777777" w:rsidR="00BD0F4F" w:rsidRDefault="00BD0F4F" w:rsidP="005B0A31">
      <w:pPr>
        <w:spacing w:before="240" w:after="0" w:line="240" w:lineRule="auto"/>
        <w:jc w:val="both"/>
      </w:pPr>
    </w:p>
    <w:p w14:paraId="03B99599" w14:textId="77777777" w:rsidR="00BD0F4F" w:rsidRDefault="006505CD" w:rsidP="005B0A31">
      <w:pPr>
        <w:spacing w:line="240" w:lineRule="auto"/>
      </w:pPr>
      <w:r>
        <w:rPr>
          <w:b/>
        </w:rPr>
        <w:t>RESULTS AND DISCUSSION</w:t>
      </w:r>
    </w:p>
    <w:p w14:paraId="01ACB420" w14:textId="77777777" w:rsidR="00BD0F4F" w:rsidRDefault="006505CD" w:rsidP="005B0A31">
      <w:pPr>
        <w:spacing w:line="240" w:lineRule="auto"/>
      </w:pPr>
      <w:r>
        <w:rPr>
          <w:b/>
        </w:rPr>
        <w:t>Results</w:t>
      </w:r>
    </w:p>
    <w:p w14:paraId="5986E32D" w14:textId="77777777" w:rsidR="00BD0F4F" w:rsidRDefault="006505CD" w:rsidP="005B0A31">
      <w:pPr>
        <w:spacing w:line="240" w:lineRule="auto"/>
      </w:pPr>
      <w:r>
        <w:rPr>
          <w:b/>
        </w:rPr>
        <w:t>1. Development of the Picture Card Media</w:t>
      </w:r>
    </w:p>
    <w:p w14:paraId="26C60DFE" w14:textId="77777777" w:rsidR="00BD0F4F" w:rsidRDefault="006505CD" w:rsidP="005B0A31">
      <w:pPr>
        <w:spacing w:line="240" w:lineRule="auto"/>
        <w:jc w:val="both"/>
      </w:pPr>
      <w:r>
        <w:t>The development process followed the five ADDIE stages. During the Analysis stage, the researchers examined the curriculum and learning material, learning outcomes and objectives, the availability of instructional facilities, and the characteristics of Grade IV students. Interviews and observations identified four main issues: some students did not consistently comply with school rules; some students had difficulty identifying the rights they should receive and the obligations they should perform; students' knowledge of rights and obligations was still limited as reflected in their behavior and learning outcomes; and the teacher had not yet implemented concrete learning media specifically aligned with the topic. Based on these findings, the researchers identified the need for concrete, attractive, and interactive learning media.</w:t>
      </w:r>
    </w:p>
    <w:p w14:paraId="17138F2F" w14:textId="77777777" w:rsidR="00BD0F4F" w:rsidRDefault="006505CD" w:rsidP="005B0A31">
      <w:pPr>
        <w:spacing w:line="240" w:lineRule="auto"/>
        <w:jc w:val="both"/>
      </w:pPr>
      <w:r>
        <w:t xml:space="preserve">During the Design stage, the researchers planned the visual appearance, content, and use of the picture cards. Each card was designed in a rectangular format measuring approximately 8 × 12 </w:t>
      </w:r>
      <w:r>
        <w:lastRenderedPageBreak/>
        <w:t>cm and consisted of two sides. The front side contained an illustration representing a right or obligation in the family, school, or community context, while the reverse side contained category information or explanatory content. The visual design was intended to make the topic more concrete and accessible to Grade IV students.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535"/>
        <w:gridCol w:w="4535"/>
      </w:tblGrid>
      <w:tr w:rsidR="00BD0F4F" w14:paraId="0099BD3C" w14:textId="77777777">
        <w:trPr>
          <w:jc w:val="center"/>
        </w:trPr>
        <w:tc>
          <w:tcPr>
            <w:tcW w:w="4535" w:type="dxa"/>
          </w:tcPr>
          <w:p w14:paraId="6468C39B" w14:textId="77777777" w:rsidR="00BD0F4F" w:rsidRDefault="006505CD" w:rsidP="005B0A31">
            <w:pPr>
              <w:jc w:val="center"/>
            </w:pPr>
            <w:r>
              <w:rPr>
                <w:noProof/>
              </w:rPr>
              <w:drawing>
                <wp:inline distT="0" distB="0" distL="0" distR="0" wp14:anchorId="32C482E4" wp14:editId="37DE45A3">
                  <wp:extent cx="2148840" cy="23248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2148840" cy="2324854"/>
                          </a:xfrm>
                          <a:prstGeom prst="rect">
                            <a:avLst/>
                          </a:prstGeom>
                        </pic:spPr>
                      </pic:pic>
                    </a:graphicData>
                  </a:graphic>
                </wp:inline>
              </w:drawing>
            </w:r>
          </w:p>
        </w:tc>
        <w:tc>
          <w:tcPr>
            <w:tcW w:w="4535" w:type="dxa"/>
          </w:tcPr>
          <w:p w14:paraId="222500BB" w14:textId="77777777" w:rsidR="00BD0F4F" w:rsidRDefault="006505CD" w:rsidP="005B0A31">
            <w:pPr>
              <w:jc w:val="center"/>
            </w:pPr>
            <w:r>
              <w:rPr>
                <w:noProof/>
              </w:rPr>
              <w:drawing>
                <wp:inline distT="0" distB="0" distL="0" distR="0" wp14:anchorId="65224BC4" wp14:editId="6FC177F7">
                  <wp:extent cx="2011680" cy="3153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2011680" cy="3153255"/>
                          </a:xfrm>
                          <a:prstGeom prst="rect">
                            <a:avLst/>
                          </a:prstGeom>
                        </pic:spPr>
                      </pic:pic>
                    </a:graphicData>
                  </a:graphic>
                </wp:inline>
              </w:drawing>
            </w:r>
          </w:p>
        </w:tc>
      </w:tr>
    </w:tbl>
    <w:p w14:paraId="24FD5C39" w14:textId="77777777" w:rsidR="00BD0F4F" w:rsidRDefault="006505CD" w:rsidP="005B0A31">
      <w:pPr>
        <w:spacing w:line="240" w:lineRule="auto"/>
        <w:jc w:val="center"/>
      </w:pPr>
      <w:r>
        <w:rPr>
          <w:b/>
          <w:sz w:val="23"/>
        </w:rPr>
        <w:t>Figure 1. Front-side design of the picture card media</w:t>
      </w:r>
    </w:p>
    <w:p w14:paraId="26C7BDBE" w14:textId="77777777" w:rsidR="00BD0F4F" w:rsidRDefault="006505CD" w:rsidP="005B0A31">
      <w:pPr>
        <w:spacing w:line="240" w:lineRule="auto"/>
        <w:jc w:val="center"/>
      </w:pPr>
      <w:r>
        <w:rPr>
          <w:noProof/>
        </w:rPr>
        <w:drawing>
          <wp:inline distT="0" distB="0" distL="0" distR="0" wp14:anchorId="6C242FCB" wp14:editId="434A82B2">
            <wp:extent cx="2286000" cy="3073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2286000" cy="3073555"/>
                    </a:xfrm>
                    <a:prstGeom prst="rect">
                      <a:avLst/>
                    </a:prstGeom>
                  </pic:spPr>
                </pic:pic>
              </a:graphicData>
            </a:graphic>
          </wp:inline>
        </w:drawing>
      </w:r>
    </w:p>
    <w:p w14:paraId="57C6E87E" w14:textId="77777777" w:rsidR="00BD0F4F" w:rsidRDefault="006505CD" w:rsidP="005B0A31">
      <w:pPr>
        <w:spacing w:line="240" w:lineRule="auto"/>
        <w:jc w:val="center"/>
      </w:pPr>
      <w:r>
        <w:rPr>
          <w:b/>
          <w:sz w:val="23"/>
        </w:rPr>
        <w:t>Figure 2. Back-side design of the picture card media</w:t>
      </w:r>
    </w:p>
    <w:p w14:paraId="04D21064" w14:textId="77777777" w:rsidR="00BD0F4F" w:rsidRDefault="006505CD" w:rsidP="005B0A31">
      <w:pPr>
        <w:spacing w:line="240" w:lineRule="auto"/>
        <w:jc w:val="both"/>
      </w:pPr>
      <w:r>
        <w:t xml:space="preserve">During the Development stage, the designed media was produced and then reviewed by media, subject-matter, and language experts. Expert feedback was used to confirm the suitability of the product before classroom trials. During the Implementation stage, the media was used with </w:t>
      </w:r>
      <w:r>
        <w:lastRenderedPageBreak/>
        <w:t>Grade IV students at SDN Ridogalih 01. The implementation included teacher and student response assessments as well as pretest and posttest administration. The Evaluation stage integrated expert validation, practicality data, and learning improvement data to determine the overall quality of the developed media.</w:t>
      </w:r>
    </w:p>
    <w:p w14:paraId="09CB89A0" w14:textId="77777777" w:rsidR="00BD0F4F" w:rsidRDefault="006505CD" w:rsidP="005B0A31">
      <w:pPr>
        <w:spacing w:line="240" w:lineRule="auto"/>
      </w:pPr>
      <w:r>
        <w:rPr>
          <w:b/>
        </w:rPr>
        <w:t>2. Feasibility of the Picture Card Media</w:t>
      </w:r>
    </w:p>
    <w:p w14:paraId="606B6290" w14:textId="77777777" w:rsidR="00BD0F4F" w:rsidRDefault="006505CD" w:rsidP="005B0A31">
      <w:pPr>
        <w:spacing w:line="240" w:lineRule="auto"/>
        <w:jc w:val="both"/>
      </w:pPr>
      <w:r>
        <w:t>Expert validation was used to examine the feasibility of the developed product before broader classroom use. The media expert assessed attractiveness, durability, and physical quality; the subject-matter expert assessed content feasibility and material presentation; and the language expert assessed clarity, communicative quality, dialogic and interactive language, appropriateness for students' development, compliance with language conventions, and the use of terms, icons, and symbols.</w:t>
      </w:r>
    </w:p>
    <w:p w14:paraId="12B12B4C" w14:textId="77777777" w:rsidR="00BD0F4F" w:rsidRDefault="006505CD" w:rsidP="005B0A31">
      <w:pPr>
        <w:spacing w:line="240" w:lineRule="auto"/>
        <w:jc w:val="center"/>
      </w:pPr>
      <w:r>
        <w:rPr>
          <w:b/>
          <w:sz w:val="23"/>
        </w:rPr>
        <w:t>Table 4. Expert Validation Results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7"/>
        <w:gridCol w:w="2268"/>
        <w:gridCol w:w="2268"/>
        <w:gridCol w:w="2268"/>
      </w:tblGrid>
      <w:tr w:rsidR="00BD0F4F" w14:paraId="4217B83B" w14:textId="77777777" w:rsidTr="005B0A31">
        <w:trPr>
          <w:tblHeader/>
          <w:jc w:val="center"/>
        </w:trPr>
        <w:tc>
          <w:tcPr>
            <w:tcW w:w="2268" w:type="dxa"/>
            <w:shd w:val="clear" w:color="auto" w:fill="E7E6E6"/>
            <w:vAlign w:val="center"/>
          </w:tcPr>
          <w:p w14:paraId="31D6B530" w14:textId="77777777" w:rsidR="00BD0F4F" w:rsidRDefault="006505CD" w:rsidP="005B0A31">
            <w:pPr>
              <w:jc w:val="center"/>
            </w:pPr>
            <w:r>
              <w:rPr>
                <w:b/>
                <w:sz w:val="19"/>
              </w:rPr>
              <w:t>No.</w:t>
            </w:r>
          </w:p>
        </w:tc>
        <w:tc>
          <w:tcPr>
            <w:tcW w:w="2268" w:type="dxa"/>
            <w:shd w:val="clear" w:color="auto" w:fill="E7E6E6"/>
            <w:vAlign w:val="center"/>
          </w:tcPr>
          <w:p w14:paraId="14F1BD38" w14:textId="77777777" w:rsidR="00BD0F4F" w:rsidRDefault="006505CD" w:rsidP="005B0A31">
            <w:pPr>
              <w:jc w:val="center"/>
            </w:pPr>
            <w:r>
              <w:rPr>
                <w:b/>
                <w:sz w:val="19"/>
              </w:rPr>
              <w:t>Validator</w:t>
            </w:r>
          </w:p>
        </w:tc>
        <w:tc>
          <w:tcPr>
            <w:tcW w:w="2268" w:type="dxa"/>
            <w:shd w:val="clear" w:color="auto" w:fill="E7E6E6"/>
            <w:vAlign w:val="center"/>
          </w:tcPr>
          <w:p w14:paraId="18F4CB76" w14:textId="77777777" w:rsidR="00BD0F4F" w:rsidRDefault="006505CD" w:rsidP="005B0A31">
            <w:pPr>
              <w:jc w:val="center"/>
            </w:pPr>
            <w:r>
              <w:rPr>
                <w:b/>
                <w:sz w:val="19"/>
              </w:rPr>
              <w:t>Assessment Aspects</w:t>
            </w:r>
          </w:p>
        </w:tc>
        <w:tc>
          <w:tcPr>
            <w:tcW w:w="2268" w:type="dxa"/>
            <w:shd w:val="clear" w:color="auto" w:fill="E7E6E6"/>
            <w:vAlign w:val="center"/>
          </w:tcPr>
          <w:p w14:paraId="022E379A" w14:textId="77777777" w:rsidR="00BD0F4F" w:rsidRDefault="006505CD" w:rsidP="005B0A31">
            <w:pPr>
              <w:jc w:val="center"/>
            </w:pPr>
            <w:r>
              <w:rPr>
                <w:b/>
                <w:sz w:val="19"/>
              </w:rPr>
              <w:t>Score</w:t>
            </w:r>
          </w:p>
        </w:tc>
      </w:tr>
      <w:tr w:rsidR="00BD0F4F" w14:paraId="0FBAE5F7" w14:textId="77777777" w:rsidTr="005B0A31">
        <w:trPr>
          <w:jc w:val="center"/>
        </w:trPr>
        <w:tc>
          <w:tcPr>
            <w:tcW w:w="2268" w:type="dxa"/>
            <w:vAlign w:val="center"/>
          </w:tcPr>
          <w:p w14:paraId="23038C80" w14:textId="77777777" w:rsidR="00BD0F4F" w:rsidRDefault="006505CD" w:rsidP="005B0A31">
            <w:pPr>
              <w:jc w:val="center"/>
            </w:pPr>
            <w:r>
              <w:rPr>
                <w:sz w:val="19"/>
              </w:rPr>
              <w:t>1</w:t>
            </w:r>
          </w:p>
        </w:tc>
        <w:tc>
          <w:tcPr>
            <w:tcW w:w="2268" w:type="dxa"/>
            <w:vAlign w:val="center"/>
          </w:tcPr>
          <w:p w14:paraId="5A31C58B" w14:textId="77777777" w:rsidR="00BD0F4F" w:rsidRDefault="006505CD" w:rsidP="005B0A31">
            <w:r>
              <w:rPr>
                <w:sz w:val="19"/>
              </w:rPr>
              <w:t>Media Expert</w:t>
            </w:r>
          </w:p>
        </w:tc>
        <w:tc>
          <w:tcPr>
            <w:tcW w:w="2268" w:type="dxa"/>
            <w:vAlign w:val="center"/>
          </w:tcPr>
          <w:p w14:paraId="4274446E" w14:textId="77777777" w:rsidR="00BD0F4F" w:rsidRDefault="006505CD" w:rsidP="005B0A31">
            <w:r>
              <w:rPr>
                <w:sz w:val="19"/>
              </w:rPr>
              <w:t>Media attractiveness; media durability; physical quality</w:t>
            </w:r>
          </w:p>
        </w:tc>
        <w:tc>
          <w:tcPr>
            <w:tcW w:w="2268" w:type="dxa"/>
            <w:vAlign w:val="center"/>
          </w:tcPr>
          <w:p w14:paraId="01720F20" w14:textId="77777777" w:rsidR="00BD0F4F" w:rsidRDefault="006505CD" w:rsidP="005B0A31">
            <w:pPr>
              <w:jc w:val="center"/>
            </w:pPr>
            <w:r>
              <w:rPr>
                <w:sz w:val="19"/>
              </w:rPr>
              <w:t>93%</w:t>
            </w:r>
          </w:p>
        </w:tc>
      </w:tr>
      <w:tr w:rsidR="00BD0F4F" w14:paraId="4870EF65" w14:textId="77777777" w:rsidTr="005B0A31">
        <w:trPr>
          <w:jc w:val="center"/>
        </w:trPr>
        <w:tc>
          <w:tcPr>
            <w:tcW w:w="2268" w:type="dxa"/>
            <w:vAlign w:val="center"/>
          </w:tcPr>
          <w:p w14:paraId="1014F613" w14:textId="77777777" w:rsidR="00BD0F4F" w:rsidRDefault="006505CD" w:rsidP="005B0A31">
            <w:pPr>
              <w:jc w:val="center"/>
            </w:pPr>
            <w:r>
              <w:rPr>
                <w:sz w:val="19"/>
              </w:rPr>
              <w:t>2</w:t>
            </w:r>
          </w:p>
        </w:tc>
        <w:tc>
          <w:tcPr>
            <w:tcW w:w="2268" w:type="dxa"/>
            <w:vAlign w:val="center"/>
          </w:tcPr>
          <w:p w14:paraId="0F30DE81" w14:textId="77777777" w:rsidR="00BD0F4F" w:rsidRDefault="006505CD" w:rsidP="005B0A31">
            <w:r>
              <w:rPr>
                <w:sz w:val="19"/>
              </w:rPr>
              <w:t>Subject-Matter Expert</w:t>
            </w:r>
          </w:p>
        </w:tc>
        <w:tc>
          <w:tcPr>
            <w:tcW w:w="2268" w:type="dxa"/>
            <w:vAlign w:val="center"/>
          </w:tcPr>
          <w:p w14:paraId="60D4C168" w14:textId="77777777" w:rsidR="00BD0F4F" w:rsidRDefault="006505CD" w:rsidP="005B0A31">
            <w:r>
              <w:rPr>
                <w:sz w:val="19"/>
              </w:rPr>
              <w:t>Content feasibility; material presentation</w:t>
            </w:r>
          </w:p>
        </w:tc>
        <w:tc>
          <w:tcPr>
            <w:tcW w:w="2268" w:type="dxa"/>
            <w:vAlign w:val="center"/>
          </w:tcPr>
          <w:p w14:paraId="5D0CA05D" w14:textId="77777777" w:rsidR="00BD0F4F" w:rsidRDefault="006505CD" w:rsidP="005B0A31">
            <w:pPr>
              <w:jc w:val="center"/>
            </w:pPr>
            <w:r>
              <w:rPr>
                <w:sz w:val="19"/>
              </w:rPr>
              <w:t>81%</w:t>
            </w:r>
          </w:p>
        </w:tc>
      </w:tr>
      <w:tr w:rsidR="00BD0F4F" w14:paraId="0AF7DDEE" w14:textId="77777777" w:rsidTr="005B0A31">
        <w:trPr>
          <w:jc w:val="center"/>
        </w:trPr>
        <w:tc>
          <w:tcPr>
            <w:tcW w:w="2268" w:type="dxa"/>
            <w:vAlign w:val="center"/>
          </w:tcPr>
          <w:p w14:paraId="2F9CC6D7" w14:textId="77777777" w:rsidR="00BD0F4F" w:rsidRDefault="006505CD" w:rsidP="005B0A31">
            <w:pPr>
              <w:jc w:val="center"/>
            </w:pPr>
            <w:r>
              <w:rPr>
                <w:sz w:val="19"/>
              </w:rPr>
              <w:t>3</w:t>
            </w:r>
          </w:p>
        </w:tc>
        <w:tc>
          <w:tcPr>
            <w:tcW w:w="2268" w:type="dxa"/>
            <w:vAlign w:val="center"/>
          </w:tcPr>
          <w:p w14:paraId="2C84F515" w14:textId="77777777" w:rsidR="00BD0F4F" w:rsidRDefault="006505CD" w:rsidP="005B0A31">
            <w:r>
              <w:rPr>
                <w:sz w:val="19"/>
              </w:rPr>
              <w:t>Language Expert</w:t>
            </w:r>
          </w:p>
        </w:tc>
        <w:tc>
          <w:tcPr>
            <w:tcW w:w="2268" w:type="dxa"/>
            <w:vAlign w:val="center"/>
          </w:tcPr>
          <w:p w14:paraId="03BAEB58" w14:textId="77777777" w:rsidR="00BD0F4F" w:rsidRDefault="006505CD" w:rsidP="005B0A31">
            <w:r>
              <w:rPr>
                <w:sz w:val="19"/>
              </w:rPr>
              <w:t>Clarity; communicative quality; dialogic and interactive language; developmental appropriateness; language conventions; terms/icons/symbols</w:t>
            </w:r>
          </w:p>
        </w:tc>
        <w:tc>
          <w:tcPr>
            <w:tcW w:w="2268" w:type="dxa"/>
            <w:vAlign w:val="center"/>
          </w:tcPr>
          <w:p w14:paraId="34E331BD" w14:textId="77777777" w:rsidR="00BD0F4F" w:rsidRDefault="006505CD" w:rsidP="005B0A31">
            <w:pPr>
              <w:jc w:val="center"/>
            </w:pPr>
            <w:r>
              <w:rPr>
                <w:sz w:val="19"/>
              </w:rPr>
              <w:t>76%</w:t>
            </w:r>
          </w:p>
        </w:tc>
      </w:tr>
      <w:tr w:rsidR="00BD0F4F" w14:paraId="2227C2F0" w14:textId="77777777" w:rsidTr="005B0A31">
        <w:trPr>
          <w:jc w:val="center"/>
        </w:trPr>
        <w:tc>
          <w:tcPr>
            <w:tcW w:w="2268" w:type="dxa"/>
            <w:vAlign w:val="center"/>
          </w:tcPr>
          <w:p w14:paraId="6209A4C3" w14:textId="77777777" w:rsidR="00BD0F4F" w:rsidRDefault="00BD0F4F" w:rsidP="005B0A31">
            <w:pPr>
              <w:jc w:val="center"/>
            </w:pPr>
          </w:p>
        </w:tc>
        <w:tc>
          <w:tcPr>
            <w:tcW w:w="2268" w:type="dxa"/>
            <w:vAlign w:val="center"/>
          </w:tcPr>
          <w:p w14:paraId="2702BA9D" w14:textId="77777777" w:rsidR="00BD0F4F" w:rsidRDefault="006505CD" w:rsidP="005B0A31">
            <w:r>
              <w:rPr>
                <w:sz w:val="19"/>
              </w:rPr>
              <w:t>Average</w:t>
            </w:r>
          </w:p>
        </w:tc>
        <w:tc>
          <w:tcPr>
            <w:tcW w:w="2268" w:type="dxa"/>
            <w:vAlign w:val="center"/>
          </w:tcPr>
          <w:p w14:paraId="2EBDD07C" w14:textId="77777777" w:rsidR="00BD0F4F" w:rsidRDefault="006505CD" w:rsidP="005B0A31">
            <w:r>
              <w:rPr>
                <w:sz w:val="19"/>
              </w:rPr>
              <w:t>Overall expert validation</w:t>
            </w:r>
          </w:p>
        </w:tc>
        <w:tc>
          <w:tcPr>
            <w:tcW w:w="2268" w:type="dxa"/>
            <w:vAlign w:val="center"/>
          </w:tcPr>
          <w:p w14:paraId="42F3E868" w14:textId="77777777" w:rsidR="00BD0F4F" w:rsidRDefault="006505CD" w:rsidP="005B0A31">
            <w:pPr>
              <w:jc w:val="center"/>
            </w:pPr>
            <w:r>
              <w:rPr>
                <w:sz w:val="19"/>
              </w:rPr>
              <w:t>83.33%</w:t>
            </w:r>
          </w:p>
        </w:tc>
      </w:tr>
    </w:tbl>
    <w:p w14:paraId="6A6E2CE7" w14:textId="77777777" w:rsidR="00BD0F4F" w:rsidRDefault="006505CD" w:rsidP="005B0A31">
      <w:pPr>
        <w:spacing w:line="240" w:lineRule="auto"/>
        <w:jc w:val="both"/>
      </w:pPr>
      <w:r>
        <w:t>The media expert score was 93%, the subject-matter expert score was 81%, and the language expert score was 76%. The overall average validation score was 83.33%. Based on the predetermined criteria, the overall score placed the picture card media in the highly feasible category. Therefore, the product was considered suitable for implementation without major redesign, although the expert feedback was used to refine the media before classroom trials.</w:t>
      </w:r>
    </w:p>
    <w:p w14:paraId="1FBD9135" w14:textId="77777777" w:rsidR="00BD0F4F" w:rsidRDefault="006505CD" w:rsidP="005B0A31">
      <w:pPr>
        <w:spacing w:line="240" w:lineRule="auto"/>
      </w:pPr>
      <w:r>
        <w:rPr>
          <w:b/>
        </w:rPr>
        <w:t>3. Practicality of the Picture Card Media</w:t>
      </w:r>
    </w:p>
    <w:p w14:paraId="46785853" w14:textId="77777777" w:rsidR="00BD0F4F" w:rsidRDefault="006505CD" w:rsidP="005B0A31">
      <w:pPr>
        <w:spacing w:line="240" w:lineRule="auto"/>
        <w:jc w:val="both"/>
      </w:pPr>
      <w:r>
        <w:t>After the feasibility analysis, the practicality of the media was examined through teacher and student responses. The teacher questionnaire covered the media display, presentation of material, teacher strategy, and the learning process. The teacher response produced a total score of 73 out of a maximum score of 75, equivalent to 97%, and was categorized as very good or highly practical.</w:t>
      </w:r>
    </w:p>
    <w:p w14:paraId="11E1393A" w14:textId="77777777" w:rsidR="00BD0F4F" w:rsidRDefault="006505CD" w:rsidP="005B0A31">
      <w:pPr>
        <w:spacing w:line="240" w:lineRule="auto"/>
        <w:jc w:val="center"/>
      </w:pPr>
      <w:r>
        <w:rPr>
          <w:b/>
          <w:sz w:val="23"/>
        </w:rPr>
        <w:t>Table 5. Teacher Response Questionnaire Results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5"/>
        <w:gridCol w:w="4535"/>
      </w:tblGrid>
      <w:tr w:rsidR="00BD0F4F" w14:paraId="759B4DD6" w14:textId="77777777" w:rsidTr="005B0A31">
        <w:trPr>
          <w:tblHeader/>
          <w:jc w:val="center"/>
        </w:trPr>
        <w:tc>
          <w:tcPr>
            <w:tcW w:w="4535" w:type="dxa"/>
            <w:shd w:val="clear" w:color="auto" w:fill="E7E6E6"/>
            <w:vAlign w:val="center"/>
          </w:tcPr>
          <w:p w14:paraId="085D2E15" w14:textId="77777777" w:rsidR="00BD0F4F" w:rsidRDefault="006505CD" w:rsidP="005B0A31">
            <w:pPr>
              <w:jc w:val="center"/>
            </w:pPr>
            <w:r>
              <w:rPr>
                <w:b/>
                <w:sz w:val="20"/>
              </w:rPr>
              <w:t>Indicator</w:t>
            </w:r>
          </w:p>
        </w:tc>
        <w:tc>
          <w:tcPr>
            <w:tcW w:w="4535" w:type="dxa"/>
            <w:shd w:val="clear" w:color="auto" w:fill="E7E6E6"/>
            <w:vAlign w:val="center"/>
          </w:tcPr>
          <w:p w14:paraId="79BD7E18" w14:textId="77777777" w:rsidR="00BD0F4F" w:rsidRDefault="006505CD" w:rsidP="005B0A31">
            <w:pPr>
              <w:jc w:val="center"/>
            </w:pPr>
            <w:r>
              <w:rPr>
                <w:b/>
                <w:sz w:val="20"/>
              </w:rPr>
              <w:t>Reported Result</w:t>
            </w:r>
          </w:p>
        </w:tc>
      </w:tr>
      <w:tr w:rsidR="00BD0F4F" w14:paraId="4F3451BD" w14:textId="77777777" w:rsidTr="005B0A31">
        <w:trPr>
          <w:jc w:val="center"/>
        </w:trPr>
        <w:tc>
          <w:tcPr>
            <w:tcW w:w="4535" w:type="dxa"/>
            <w:vAlign w:val="center"/>
          </w:tcPr>
          <w:p w14:paraId="6205F2F7" w14:textId="77777777" w:rsidR="00BD0F4F" w:rsidRDefault="006505CD" w:rsidP="005B0A31">
            <w:r>
              <w:rPr>
                <w:sz w:val="20"/>
              </w:rPr>
              <w:t>Total Score</w:t>
            </w:r>
          </w:p>
        </w:tc>
        <w:tc>
          <w:tcPr>
            <w:tcW w:w="4535" w:type="dxa"/>
            <w:vAlign w:val="center"/>
          </w:tcPr>
          <w:p w14:paraId="1946E10C" w14:textId="77777777" w:rsidR="00BD0F4F" w:rsidRDefault="006505CD" w:rsidP="005B0A31">
            <w:pPr>
              <w:jc w:val="center"/>
            </w:pPr>
            <w:r>
              <w:rPr>
                <w:sz w:val="20"/>
              </w:rPr>
              <w:t>73</w:t>
            </w:r>
          </w:p>
        </w:tc>
      </w:tr>
      <w:tr w:rsidR="00BD0F4F" w14:paraId="76470459" w14:textId="77777777" w:rsidTr="005B0A31">
        <w:trPr>
          <w:jc w:val="center"/>
        </w:trPr>
        <w:tc>
          <w:tcPr>
            <w:tcW w:w="4535" w:type="dxa"/>
            <w:vAlign w:val="center"/>
          </w:tcPr>
          <w:p w14:paraId="2530AB56" w14:textId="77777777" w:rsidR="00BD0F4F" w:rsidRDefault="006505CD" w:rsidP="005B0A31">
            <w:r>
              <w:rPr>
                <w:sz w:val="20"/>
              </w:rPr>
              <w:t>Maximum Score</w:t>
            </w:r>
          </w:p>
        </w:tc>
        <w:tc>
          <w:tcPr>
            <w:tcW w:w="4535" w:type="dxa"/>
            <w:vAlign w:val="center"/>
          </w:tcPr>
          <w:p w14:paraId="5729B664" w14:textId="77777777" w:rsidR="00BD0F4F" w:rsidRDefault="006505CD" w:rsidP="005B0A31">
            <w:pPr>
              <w:jc w:val="center"/>
            </w:pPr>
            <w:r>
              <w:rPr>
                <w:sz w:val="20"/>
              </w:rPr>
              <w:t>75</w:t>
            </w:r>
          </w:p>
        </w:tc>
      </w:tr>
      <w:tr w:rsidR="00BD0F4F" w14:paraId="202C03FB" w14:textId="77777777" w:rsidTr="005B0A31">
        <w:trPr>
          <w:jc w:val="center"/>
        </w:trPr>
        <w:tc>
          <w:tcPr>
            <w:tcW w:w="4535" w:type="dxa"/>
            <w:vAlign w:val="center"/>
          </w:tcPr>
          <w:p w14:paraId="1D7ECB5C" w14:textId="77777777" w:rsidR="00BD0F4F" w:rsidRDefault="006505CD" w:rsidP="005B0A31">
            <w:r>
              <w:rPr>
                <w:sz w:val="20"/>
              </w:rPr>
              <w:t>Percentage</w:t>
            </w:r>
          </w:p>
        </w:tc>
        <w:tc>
          <w:tcPr>
            <w:tcW w:w="4535" w:type="dxa"/>
            <w:vAlign w:val="center"/>
          </w:tcPr>
          <w:p w14:paraId="244C5A2C" w14:textId="77777777" w:rsidR="00BD0F4F" w:rsidRDefault="006505CD" w:rsidP="005B0A31">
            <w:pPr>
              <w:jc w:val="center"/>
            </w:pPr>
            <w:r>
              <w:rPr>
                <w:sz w:val="20"/>
              </w:rPr>
              <w:t>97%</w:t>
            </w:r>
          </w:p>
        </w:tc>
      </w:tr>
      <w:tr w:rsidR="00BD0F4F" w14:paraId="643EA08B" w14:textId="77777777" w:rsidTr="005B0A31">
        <w:trPr>
          <w:jc w:val="center"/>
        </w:trPr>
        <w:tc>
          <w:tcPr>
            <w:tcW w:w="4535" w:type="dxa"/>
            <w:vAlign w:val="center"/>
          </w:tcPr>
          <w:p w14:paraId="53A17E49" w14:textId="77777777" w:rsidR="00BD0F4F" w:rsidRDefault="006505CD" w:rsidP="005B0A31">
            <w:r>
              <w:rPr>
                <w:sz w:val="20"/>
              </w:rPr>
              <w:t>Category</w:t>
            </w:r>
          </w:p>
        </w:tc>
        <w:tc>
          <w:tcPr>
            <w:tcW w:w="4535" w:type="dxa"/>
            <w:vAlign w:val="center"/>
          </w:tcPr>
          <w:p w14:paraId="7576A902" w14:textId="77777777" w:rsidR="00BD0F4F" w:rsidRDefault="006505CD" w:rsidP="005B0A31">
            <w:pPr>
              <w:jc w:val="center"/>
            </w:pPr>
            <w:r>
              <w:rPr>
                <w:sz w:val="20"/>
              </w:rPr>
              <w:t>Very Good / Highly Practical</w:t>
            </w:r>
          </w:p>
        </w:tc>
      </w:tr>
    </w:tbl>
    <w:p w14:paraId="51A1E736" w14:textId="77777777" w:rsidR="00BD0F4F" w:rsidRDefault="006505CD" w:rsidP="005B0A31">
      <w:pPr>
        <w:spacing w:line="240" w:lineRule="auto"/>
        <w:jc w:val="both"/>
      </w:pPr>
      <w:r>
        <w:t xml:space="preserve">Student responses were collected through individual trials, small-group trials, and a field trial. The individual trial produced a score of 88.5%, the small-group trial 88.9%, and the field trial </w:t>
      </w:r>
      <w:r>
        <w:lastRenderedPageBreak/>
        <w:t>87.7%. The mean student response was 88.37%, placing the media in the very good or highly practical category.</w:t>
      </w:r>
    </w:p>
    <w:p w14:paraId="4B2FDFFA" w14:textId="77777777" w:rsidR="00BD0F4F" w:rsidRDefault="006505CD" w:rsidP="005B0A31">
      <w:pPr>
        <w:spacing w:line="240" w:lineRule="auto"/>
        <w:jc w:val="center"/>
      </w:pPr>
      <w:r>
        <w:rPr>
          <w:b/>
          <w:sz w:val="23"/>
        </w:rPr>
        <w:t>Table 6. Student Response Questionnaire Results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3"/>
        <w:gridCol w:w="3024"/>
        <w:gridCol w:w="3024"/>
      </w:tblGrid>
      <w:tr w:rsidR="00BD0F4F" w14:paraId="3CC1E790" w14:textId="77777777" w:rsidTr="005B0A31">
        <w:trPr>
          <w:tblHeader/>
          <w:jc w:val="center"/>
        </w:trPr>
        <w:tc>
          <w:tcPr>
            <w:tcW w:w="3024" w:type="dxa"/>
            <w:shd w:val="clear" w:color="auto" w:fill="E7E6E6"/>
            <w:vAlign w:val="center"/>
          </w:tcPr>
          <w:p w14:paraId="06B0601A" w14:textId="77777777" w:rsidR="00BD0F4F" w:rsidRDefault="006505CD" w:rsidP="005B0A31">
            <w:pPr>
              <w:jc w:val="center"/>
            </w:pPr>
            <w:r>
              <w:rPr>
                <w:b/>
                <w:sz w:val="20"/>
              </w:rPr>
              <w:t>No.</w:t>
            </w:r>
          </w:p>
        </w:tc>
        <w:tc>
          <w:tcPr>
            <w:tcW w:w="3024" w:type="dxa"/>
            <w:shd w:val="clear" w:color="auto" w:fill="E7E6E6"/>
            <w:vAlign w:val="center"/>
          </w:tcPr>
          <w:p w14:paraId="37637699" w14:textId="77777777" w:rsidR="00BD0F4F" w:rsidRDefault="006505CD" w:rsidP="005B0A31">
            <w:pPr>
              <w:jc w:val="center"/>
            </w:pPr>
            <w:r>
              <w:rPr>
                <w:b/>
                <w:sz w:val="20"/>
              </w:rPr>
              <w:t>Trial Stage</w:t>
            </w:r>
          </w:p>
        </w:tc>
        <w:tc>
          <w:tcPr>
            <w:tcW w:w="3024" w:type="dxa"/>
            <w:shd w:val="clear" w:color="auto" w:fill="E7E6E6"/>
            <w:vAlign w:val="center"/>
          </w:tcPr>
          <w:p w14:paraId="7DC9AB69" w14:textId="77777777" w:rsidR="00BD0F4F" w:rsidRDefault="006505CD" w:rsidP="005B0A31">
            <w:pPr>
              <w:jc w:val="center"/>
            </w:pPr>
            <w:r>
              <w:rPr>
                <w:b/>
                <w:sz w:val="20"/>
              </w:rPr>
              <w:t>Percentage</w:t>
            </w:r>
          </w:p>
        </w:tc>
      </w:tr>
      <w:tr w:rsidR="00BD0F4F" w14:paraId="6880B2A6" w14:textId="77777777" w:rsidTr="005B0A31">
        <w:trPr>
          <w:jc w:val="center"/>
        </w:trPr>
        <w:tc>
          <w:tcPr>
            <w:tcW w:w="3024" w:type="dxa"/>
            <w:vAlign w:val="center"/>
          </w:tcPr>
          <w:p w14:paraId="75DD4212" w14:textId="77777777" w:rsidR="00BD0F4F" w:rsidRDefault="006505CD" w:rsidP="005B0A31">
            <w:pPr>
              <w:jc w:val="center"/>
            </w:pPr>
            <w:r>
              <w:rPr>
                <w:sz w:val="20"/>
              </w:rPr>
              <w:t>1</w:t>
            </w:r>
          </w:p>
        </w:tc>
        <w:tc>
          <w:tcPr>
            <w:tcW w:w="3024" w:type="dxa"/>
            <w:vAlign w:val="center"/>
          </w:tcPr>
          <w:p w14:paraId="443CA6AC" w14:textId="77777777" w:rsidR="00BD0F4F" w:rsidRDefault="006505CD" w:rsidP="005B0A31">
            <w:r>
              <w:rPr>
                <w:sz w:val="20"/>
              </w:rPr>
              <w:t>Individual Trial</w:t>
            </w:r>
          </w:p>
        </w:tc>
        <w:tc>
          <w:tcPr>
            <w:tcW w:w="3024" w:type="dxa"/>
            <w:vAlign w:val="center"/>
          </w:tcPr>
          <w:p w14:paraId="65D2F152" w14:textId="77777777" w:rsidR="00BD0F4F" w:rsidRDefault="006505CD" w:rsidP="005B0A31">
            <w:pPr>
              <w:jc w:val="center"/>
            </w:pPr>
            <w:r>
              <w:rPr>
                <w:sz w:val="20"/>
              </w:rPr>
              <w:t>88.5%</w:t>
            </w:r>
          </w:p>
        </w:tc>
      </w:tr>
      <w:tr w:rsidR="00BD0F4F" w14:paraId="680C002D" w14:textId="77777777" w:rsidTr="005B0A31">
        <w:trPr>
          <w:jc w:val="center"/>
        </w:trPr>
        <w:tc>
          <w:tcPr>
            <w:tcW w:w="3024" w:type="dxa"/>
            <w:vAlign w:val="center"/>
          </w:tcPr>
          <w:p w14:paraId="2C527EAB" w14:textId="77777777" w:rsidR="00BD0F4F" w:rsidRDefault="006505CD" w:rsidP="005B0A31">
            <w:pPr>
              <w:jc w:val="center"/>
            </w:pPr>
            <w:r>
              <w:rPr>
                <w:sz w:val="20"/>
              </w:rPr>
              <w:t>2</w:t>
            </w:r>
          </w:p>
        </w:tc>
        <w:tc>
          <w:tcPr>
            <w:tcW w:w="3024" w:type="dxa"/>
            <w:vAlign w:val="center"/>
          </w:tcPr>
          <w:p w14:paraId="73D24354" w14:textId="77777777" w:rsidR="00BD0F4F" w:rsidRDefault="006505CD" w:rsidP="005B0A31">
            <w:r>
              <w:rPr>
                <w:sz w:val="20"/>
              </w:rPr>
              <w:t>Small-Group Trial</w:t>
            </w:r>
          </w:p>
        </w:tc>
        <w:tc>
          <w:tcPr>
            <w:tcW w:w="3024" w:type="dxa"/>
            <w:vAlign w:val="center"/>
          </w:tcPr>
          <w:p w14:paraId="646DEC38" w14:textId="77777777" w:rsidR="00BD0F4F" w:rsidRDefault="006505CD" w:rsidP="005B0A31">
            <w:pPr>
              <w:jc w:val="center"/>
            </w:pPr>
            <w:r>
              <w:rPr>
                <w:sz w:val="20"/>
              </w:rPr>
              <w:t>88.9%</w:t>
            </w:r>
          </w:p>
        </w:tc>
      </w:tr>
      <w:tr w:rsidR="00BD0F4F" w14:paraId="3B67C597" w14:textId="77777777" w:rsidTr="005B0A31">
        <w:trPr>
          <w:jc w:val="center"/>
        </w:trPr>
        <w:tc>
          <w:tcPr>
            <w:tcW w:w="3024" w:type="dxa"/>
            <w:vAlign w:val="center"/>
          </w:tcPr>
          <w:p w14:paraId="2F6FA467" w14:textId="77777777" w:rsidR="00BD0F4F" w:rsidRDefault="006505CD" w:rsidP="005B0A31">
            <w:pPr>
              <w:jc w:val="center"/>
            </w:pPr>
            <w:r>
              <w:rPr>
                <w:sz w:val="20"/>
              </w:rPr>
              <w:t>3</w:t>
            </w:r>
          </w:p>
        </w:tc>
        <w:tc>
          <w:tcPr>
            <w:tcW w:w="3024" w:type="dxa"/>
            <w:vAlign w:val="center"/>
          </w:tcPr>
          <w:p w14:paraId="6902C607" w14:textId="77777777" w:rsidR="00BD0F4F" w:rsidRDefault="006505CD" w:rsidP="005B0A31">
            <w:r>
              <w:rPr>
                <w:sz w:val="20"/>
              </w:rPr>
              <w:t>Field Trial</w:t>
            </w:r>
          </w:p>
        </w:tc>
        <w:tc>
          <w:tcPr>
            <w:tcW w:w="3024" w:type="dxa"/>
            <w:vAlign w:val="center"/>
          </w:tcPr>
          <w:p w14:paraId="2A73E6BE" w14:textId="77777777" w:rsidR="00BD0F4F" w:rsidRDefault="006505CD" w:rsidP="005B0A31">
            <w:pPr>
              <w:jc w:val="center"/>
            </w:pPr>
            <w:r>
              <w:rPr>
                <w:sz w:val="20"/>
              </w:rPr>
              <w:t>87.7%</w:t>
            </w:r>
          </w:p>
        </w:tc>
      </w:tr>
      <w:tr w:rsidR="00BD0F4F" w14:paraId="410993CF" w14:textId="77777777" w:rsidTr="005B0A31">
        <w:trPr>
          <w:jc w:val="center"/>
        </w:trPr>
        <w:tc>
          <w:tcPr>
            <w:tcW w:w="3024" w:type="dxa"/>
            <w:vAlign w:val="center"/>
          </w:tcPr>
          <w:p w14:paraId="1713FF09" w14:textId="77777777" w:rsidR="00BD0F4F" w:rsidRDefault="00BD0F4F" w:rsidP="005B0A31">
            <w:pPr>
              <w:jc w:val="center"/>
            </w:pPr>
          </w:p>
        </w:tc>
        <w:tc>
          <w:tcPr>
            <w:tcW w:w="3024" w:type="dxa"/>
            <w:vAlign w:val="center"/>
          </w:tcPr>
          <w:p w14:paraId="752BB330" w14:textId="77777777" w:rsidR="00BD0F4F" w:rsidRDefault="006505CD" w:rsidP="005B0A31">
            <w:r>
              <w:rPr>
                <w:sz w:val="20"/>
              </w:rPr>
              <w:t>Average</w:t>
            </w:r>
          </w:p>
        </w:tc>
        <w:tc>
          <w:tcPr>
            <w:tcW w:w="3024" w:type="dxa"/>
            <w:vAlign w:val="center"/>
          </w:tcPr>
          <w:p w14:paraId="28863E1C" w14:textId="77777777" w:rsidR="00BD0F4F" w:rsidRDefault="006505CD" w:rsidP="005B0A31">
            <w:pPr>
              <w:jc w:val="center"/>
            </w:pPr>
            <w:r>
              <w:rPr>
                <w:sz w:val="20"/>
              </w:rPr>
              <w:t>88.37%</w:t>
            </w:r>
          </w:p>
        </w:tc>
      </w:tr>
    </w:tbl>
    <w:p w14:paraId="27784BA9" w14:textId="77777777" w:rsidR="00BD0F4F" w:rsidRDefault="006505CD" w:rsidP="005B0A31">
      <w:pPr>
        <w:spacing w:line="240" w:lineRule="auto"/>
        <w:jc w:val="both"/>
      </w:pPr>
      <w:r>
        <w:t>Taken together, the teacher and student responses indicate that the picture card media was easy to use, attractive, and practical for classroom learning on rights and obligations.</w:t>
      </w:r>
    </w:p>
    <w:p w14:paraId="4CFB559B" w14:textId="77777777" w:rsidR="00BD0F4F" w:rsidRDefault="006505CD" w:rsidP="005B0A31">
      <w:pPr>
        <w:spacing w:line="240" w:lineRule="auto"/>
      </w:pPr>
      <w:r>
        <w:rPr>
          <w:b/>
        </w:rPr>
        <w:t>4. Improvement in Students' Knowledge of Rights and Obligations</w:t>
      </w:r>
    </w:p>
    <w:p w14:paraId="610FF286" w14:textId="77777777" w:rsidR="00BD0F4F" w:rsidRDefault="006505CD" w:rsidP="005B0A31">
      <w:pPr>
        <w:spacing w:line="240" w:lineRule="auto"/>
        <w:jc w:val="both"/>
      </w:pPr>
      <w:r>
        <w:t>The effectiveness of the picture card media was examined using pretest and posttest data from 21 Grade IV students. The total pretest score was 1,015, with a mean score of 48.3. After learning with the picture card media, the total posttest score increased to 1,820, with a mean score of 86.6. The individual results are presented below.</w:t>
      </w:r>
    </w:p>
    <w:p w14:paraId="3BD7E901" w14:textId="77777777" w:rsidR="00BD0F4F" w:rsidRDefault="006505CD" w:rsidP="005B0A31">
      <w:pPr>
        <w:spacing w:line="240" w:lineRule="auto"/>
        <w:jc w:val="center"/>
      </w:pPr>
      <w:r>
        <w:rPr>
          <w:b/>
          <w:sz w:val="23"/>
        </w:rPr>
        <w:t>Table 7. Pretest and Posttest Results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7"/>
        <w:gridCol w:w="2268"/>
        <w:gridCol w:w="2268"/>
        <w:gridCol w:w="2268"/>
      </w:tblGrid>
      <w:tr w:rsidR="00BD0F4F" w14:paraId="6E78938C" w14:textId="77777777" w:rsidTr="005B0A31">
        <w:trPr>
          <w:tblHeader/>
          <w:jc w:val="center"/>
        </w:trPr>
        <w:tc>
          <w:tcPr>
            <w:tcW w:w="2268" w:type="dxa"/>
            <w:shd w:val="clear" w:color="auto" w:fill="E7E6E6"/>
            <w:vAlign w:val="center"/>
          </w:tcPr>
          <w:p w14:paraId="65129B89" w14:textId="77777777" w:rsidR="00BD0F4F" w:rsidRDefault="006505CD" w:rsidP="005B0A31">
            <w:pPr>
              <w:jc w:val="center"/>
            </w:pPr>
            <w:r>
              <w:rPr>
                <w:b/>
                <w:sz w:val="18"/>
              </w:rPr>
              <w:t>No.</w:t>
            </w:r>
          </w:p>
        </w:tc>
        <w:tc>
          <w:tcPr>
            <w:tcW w:w="2268" w:type="dxa"/>
            <w:shd w:val="clear" w:color="auto" w:fill="E7E6E6"/>
            <w:vAlign w:val="center"/>
          </w:tcPr>
          <w:p w14:paraId="15E5BE40" w14:textId="77777777" w:rsidR="00BD0F4F" w:rsidRDefault="006505CD" w:rsidP="005B0A31">
            <w:pPr>
              <w:jc w:val="center"/>
            </w:pPr>
            <w:r>
              <w:rPr>
                <w:b/>
                <w:sz w:val="18"/>
              </w:rPr>
              <w:t>Student Code</w:t>
            </w:r>
          </w:p>
        </w:tc>
        <w:tc>
          <w:tcPr>
            <w:tcW w:w="2268" w:type="dxa"/>
            <w:shd w:val="clear" w:color="auto" w:fill="E7E6E6"/>
            <w:vAlign w:val="center"/>
          </w:tcPr>
          <w:p w14:paraId="29C04ACF" w14:textId="77777777" w:rsidR="00BD0F4F" w:rsidRDefault="006505CD" w:rsidP="005B0A31">
            <w:pPr>
              <w:jc w:val="center"/>
            </w:pPr>
            <w:r>
              <w:rPr>
                <w:b/>
                <w:sz w:val="18"/>
              </w:rPr>
              <w:t>Pretest</w:t>
            </w:r>
          </w:p>
        </w:tc>
        <w:tc>
          <w:tcPr>
            <w:tcW w:w="2268" w:type="dxa"/>
            <w:shd w:val="clear" w:color="auto" w:fill="E7E6E6"/>
            <w:vAlign w:val="center"/>
          </w:tcPr>
          <w:p w14:paraId="5102AB75" w14:textId="77777777" w:rsidR="00BD0F4F" w:rsidRDefault="006505CD" w:rsidP="005B0A31">
            <w:pPr>
              <w:jc w:val="center"/>
            </w:pPr>
            <w:r>
              <w:rPr>
                <w:b/>
                <w:sz w:val="18"/>
              </w:rPr>
              <w:t>Posttest</w:t>
            </w:r>
          </w:p>
        </w:tc>
      </w:tr>
      <w:tr w:rsidR="00BD0F4F" w14:paraId="201625F2" w14:textId="77777777" w:rsidTr="005B0A31">
        <w:trPr>
          <w:jc w:val="center"/>
        </w:trPr>
        <w:tc>
          <w:tcPr>
            <w:tcW w:w="2268" w:type="dxa"/>
            <w:vAlign w:val="center"/>
          </w:tcPr>
          <w:p w14:paraId="22C15F37" w14:textId="77777777" w:rsidR="00BD0F4F" w:rsidRDefault="006505CD" w:rsidP="005B0A31">
            <w:pPr>
              <w:jc w:val="center"/>
            </w:pPr>
            <w:r>
              <w:rPr>
                <w:sz w:val="18"/>
              </w:rPr>
              <w:t>1</w:t>
            </w:r>
          </w:p>
        </w:tc>
        <w:tc>
          <w:tcPr>
            <w:tcW w:w="2268" w:type="dxa"/>
            <w:vAlign w:val="center"/>
          </w:tcPr>
          <w:p w14:paraId="6F6E9679" w14:textId="77777777" w:rsidR="00BD0F4F" w:rsidRDefault="006505CD" w:rsidP="005B0A31">
            <w:pPr>
              <w:jc w:val="center"/>
            </w:pPr>
            <w:r>
              <w:rPr>
                <w:sz w:val="18"/>
              </w:rPr>
              <w:t>S1</w:t>
            </w:r>
          </w:p>
        </w:tc>
        <w:tc>
          <w:tcPr>
            <w:tcW w:w="2268" w:type="dxa"/>
            <w:vAlign w:val="center"/>
          </w:tcPr>
          <w:p w14:paraId="008F8377" w14:textId="77777777" w:rsidR="00BD0F4F" w:rsidRDefault="006505CD" w:rsidP="005B0A31">
            <w:pPr>
              <w:jc w:val="center"/>
            </w:pPr>
            <w:r>
              <w:rPr>
                <w:sz w:val="18"/>
              </w:rPr>
              <w:t>45</w:t>
            </w:r>
          </w:p>
        </w:tc>
        <w:tc>
          <w:tcPr>
            <w:tcW w:w="2268" w:type="dxa"/>
            <w:vAlign w:val="center"/>
          </w:tcPr>
          <w:p w14:paraId="1CB3281A" w14:textId="77777777" w:rsidR="00BD0F4F" w:rsidRDefault="006505CD" w:rsidP="005B0A31">
            <w:pPr>
              <w:jc w:val="center"/>
            </w:pPr>
            <w:r>
              <w:rPr>
                <w:sz w:val="18"/>
              </w:rPr>
              <w:t>85</w:t>
            </w:r>
          </w:p>
        </w:tc>
      </w:tr>
      <w:tr w:rsidR="00BD0F4F" w14:paraId="0AA3D573" w14:textId="77777777" w:rsidTr="005B0A31">
        <w:trPr>
          <w:jc w:val="center"/>
        </w:trPr>
        <w:tc>
          <w:tcPr>
            <w:tcW w:w="2268" w:type="dxa"/>
            <w:vAlign w:val="center"/>
          </w:tcPr>
          <w:p w14:paraId="0CBA723F" w14:textId="77777777" w:rsidR="00BD0F4F" w:rsidRDefault="006505CD" w:rsidP="005B0A31">
            <w:pPr>
              <w:jc w:val="center"/>
            </w:pPr>
            <w:r>
              <w:rPr>
                <w:sz w:val="18"/>
              </w:rPr>
              <w:t>2</w:t>
            </w:r>
          </w:p>
        </w:tc>
        <w:tc>
          <w:tcPr>
            <w:tcW w:w="2268" w:type="dxa"/>
            <w:vAlign w:val="center"/>
          </w:tcPr>
          <w:p w14:paraId="67BD94FE" w14:textId="77777777" w:rsidR="00BD0F4F" w:rsidRDefault="006505CD" w:rsidP="005B0A31">
            <w:pPr>
              <w:jc w:val="center"/>
            </w:pPr>
            <w:r>
              <w:rPr>
                <w:sz w:val="18"/>
              </w:rPr>
              <w:t>S2</w:t>
            </w:r>
          </w:p>
        </w:tc>
        <w:tc>
          <w:tcPr>
            <w:tcW w:w="2268" w:type="dxa"/>
            <w:vAlign w:val="center"/>
          </w:tcPr>
          <w:p w14:paraId="6F09BC02" w14:textId="77777777" w:rsidR="00BD0F4F" w:rsidRDefault="006505CD" w:rsidP="005B0A31">
            <w:pPr>
              <w:jc w:val="center"/>
            </w:pPr>
            <w:r>
              <w:rPr>
                <w:sz w:val="18"/>
              </w:rPr>
              <w:t>50</w:t>
            </w:r>
          </w:p>
        </w:tc>
        <w:tc>
          <w:tcPr>
            <w:tcW w:w="2268" w:type="dxa"/>
            <w:vAlign w:val="center"/>
          </w:tcPr>
          <w:p w14:paraId="637E9841" w14:textId="77777777" w:rsidR="00BD0F4F" w:rsidRDefault="006505CD" w:rsidP="005B0A31">
            <w:pPr>
              <w:jc w:val="center"/>
            </w:pPr>
            <w:r>
              <w:rPr>
                <w:sz w:val="18"/>
              </w:rPr>
              <w:t>95</w:t>
            </w:r>
          </w:p>
        </w:tc>
      </w:tr>
      <w:tr w:rsidR="00BD0F4F" w14:paraId="18291BFD" w14:textId="77777777" w:rsidTr="005B0A31">
        <w:trPr>
          <w:jc w:val="center"/>
        </w:trPr>
        <w:tc>
          <w:tcPr>
            <w:tcW w:w="2268" w:type="dxa"/>
            <w:vAlign w:val="center"/>
          </w:tcPr>
          <w:p w14:paraId="4A405C77" w14:textId="77777777" w:rsidR="00BD0F4F" w:rsidRDefault="006505CD" w:rsidP="005B0A31">
            <w:pPr>
              <w:jc w:val="center"/>
            </w:pPr>
            <w:r>
              <w:rPr>
                <w:sz w:val="18"/>
              </w:rPr>
              <w:t>3</w:t>
            </w:r>
          </w:p>
        </w:tc>
        <w:tc>
          <w:tcPr>
            <w:tcW w:w="2268" w:type="dxa"/>
            <w:vAlign w:val="center"/>
          </w:tcPr>
          <w:p w14:paraId="22282A35" w14:textId="77777777" w:rsidR="00BD0F4F" w:rsidRDefault="006505CD" w:rsidP="005B0A31">
            <w:pPr>
              <w:jc w:val="center"/>
            </w:pPr>
            <w:r>
              <w:rPr>
                <w:sz w:val="18"/>
              </w:rPr>
              <w:t>S3</w:t>
            </w:r>
          </w:p>
        </w:tc>
        <w:tc>
          <w:tcPr>
            <w:tcW w:w="2268" w:type="dxa"/>
            <w:vAlign w:val="center"/>
          </w:tcPr>
          <w:p w14:paraId="79E7F915" w14:textId="77777777" w:rsidR="00BD0F4F" w:rsidRDefault="006505CD" w:rsidP="005B0A31">
            <w:pPr>
              <w:jc w:val="center"/>
            </w:pPr>
            <w:r>
              <w:rPr>
                <w:sz w:val="18"/>
              </w:rPr>
              <w:t>55</w:t>
            </w:r>
          </w:p>
        </w:tc>
        <w:tc>
          <w:tcPr>
            <w:tcW w:w="2268" w:type="dxa"/>
            <w:vAlign w:val="center"/>
          </w:tcPr>
          <w:p w14:paraId="534BA5EB" w14:textId="77777777" w:rsidR="00BD0F4F" w:rsidRDefault="006505CD" w:rsidP="005B0A31">
            <w:pPr>
              <w:jc w:val="center"/>
            </w:pPr>
            <w:r>
              <w:rPr>
                <w:sz w:val="18"/>
              </w:rPr>
              <w:t>85</w:t>
            </w:r>
          </w:p>
        </w:tc>
      </w:tr>
      <w:tr w:rsidR="00BD0F4F" w14:paraId="4759DA93" w14:textId="77777777" w:rsidTr="005B0A31">
        <w:trPr>
          <w:jc w:val="center"/>
        </w:trPr>
        <w:tc>
          <w:tcPr>
            <w:tcW w:w="2268" w:type="dxa"/>
            <w:vAlign w:val="center"/>
          </w:tcPr>
          <w:p w14:paraId="7C2376CC" w14:textId="77777777" w:rsidR="00BD0F4F" w:rsidRDefault="006505CD" w:rsidP="005B0A31">
            <w:pPr>
              <w:jc w:val="center"/>
            </w:pPr>
            <w:r>
              <w:rPr>
                <w:sz w:val="18"/>
              </w:rPr>
              <w:t>4</w:t>
            </w:r>
          </w:p>
        </w:tc>
        <w:tc>
          <w:tcPr>
            <w:tcW w:w="2268" w:type="dxa"/>
            <w:vAlign w:val="center"/>
          </w:tcPr>
          <w:p w14:paraId="779171A8" w14:textId="77777777" w:rsidR="00BD0F4F" w:rsidRDefault="006505CD" w:rsidP="005B0A31">
            <w:pPr>
              <w:jc w:val="center"/>
            </w:pPr>
            <w:r>
              <w:rPr>
                <w:sz w:val="18"/>
              </w:rPr>
              <w:t>S4</w:t>
            </w:r>
          </w:p>
        </w:tc>
        <w:tc>
          <w:tcPr>
            <w:tcW w:w="2268" w:type="dxa"/>
            <w:vAlign w:val="center"/>
          </w:tcPr>
          <w:p w14:paraId="21C23C7C" w14:textId="77777777" w:rsidR="00BD0F4F" w:rsidRDefault="006505CD" w:rsidP="005B0A31">
            <w:pPr>
              <w:jc w:val="center"/>
            </w:pPr>
            <w:r>
              <w:rPr>
                <w:sz w:val="18"/>
              </w:rPr>
              <w:t>55</w:t>
            </w:r>
          </w:p>
        </w:tc>
        <w:tc>
          <w:tcPr>
            <w:tcW w:w="2268" w:type="dxa"/>
            <w:vAlign w:val="center"/>
          </w:tcPr>
          <w:p w14:paraId="33971DAA" w14:textId="77777777" w:rsidR="00BD0F4F" w:rsidRDefault="006505CD" w:rsidP="005B0A31">
            <w:pPr>
              <w:jc w:val="center"/>
            </w:pPr>
            <w:r>
              <w:rPr>
                <w:sz w:val="18"/>
              </w:rPr>
              <w:t>95</w:t>
            </w:r>
          </w:p>
        </w:tc>
      </w:tr>
      <w:tr w:rsidR="00BD0F4F" w14:paraId="0FC27C2E" w14:textId="77777777" w:rsidTr="005B0A31">
        <w:trPr>
          <w:jc w:val="center"/>
        </w:trPr>
        <w:tc>
          <w:tcPr>
            <w:tcW w:w="2268" w:type="dxa"/>
            <w:vAlign w:val="center"/>
          </w:tcPr>
          <w:p w14:paraId="5D230EBF" w14:textId="77777777" w:rsidR="00BD0F4F" w:rsidRDefault="006505CD" w:rsidP="005B0A31">
            <w:pPr>
              <w:jc w:val="center"/>
            </w:pPr>
            <w:r>
              <w:rPr>
                <w:sz w:val="18"/>
              </w:rPr>
              <w:t>5</w:t>
            </w:r>
          </w:p>
        </w:tc>
        <w:tc>
          <w:tcPr>
            <w:tcW w:w="2268" w:type="dxa"/>
            <w:vAlign w:val="center"/>
          </w:tcPr>
          <w:p w14:paraId="24F98AF5" w14:textId="77777777" w:rsidR="00BD0F4F" w:rsidRDefault="006505CD" w:rsidP="005B0A31">
            <w:pPr>
              <w:jc w:val="center"/>
            </w:pPr>
            <w:r>
              <w:rPr>
                <w:sz w:val="18"/>
              </w:rPr>
              <w:t>S5</w:t>
            </w:r>
          </w:p>
        </w:tc>
        <w:tc>
          <w:tcPr>
            <w:tcW w:w="2268" w:type="dxa"/>
            <w:vAlign w:val="center"/>
          </w:tcPr>
          <w:p w14:paraId="14549D1E" w14:textId="77777777" w:rsidR="00BD0F4F" w:rsidRDefault="006505CD" w:rsidP="005B0A31">
            <w:pPr>
              <w:jc w:val="center"/>
            </w:pPr>
            <w:r>
              <w:rPr>
                <w:sz w:val="18"/>
              </w:rPr>
              <w:t>75</w:t>
            </w:r>
          </w:p>
        </w:tc>
        <w:tc>
          <w:tcPr>
            <w:tcW w:w="2268" w:type="dxa"/>
            <w:vAlign w:val="center"/>
          </w:tcPr>
          <w:p w14:paraId="0D1C3FA6" w14:textId="77777777" w:rsidR="00BD0F4F" w:rsidRDefault="006505CD" w:rsidP="005B0A31">
            <w:pPr>
              <w:jc w:val="center"/>
            </w:pPr>
            <w:r>
              <w:rPr>
                <w:sz w:val="18"/>
              </w:rPr>
              <w:t>95</w:t>
            </w:r>
          </w:p>
        </w:tc>
      </w:tr>
      <w:tr w:rsidR="00BD0F4F" w14:paraId="24519D6D" w14:textId="77777777" w:rsidTr="005B0A31">
        <w:trPr>
          <w:jc w:val="center"/>
        </w:trPr>
        <w:tc>
          <w:tcPr>
            <w:tcW w:w="2268" w:type="dxa"/>
            <w:vAlign w:val="center"/>
          </w:tcPr>
          <w:p w14:paraId="33229F05" w14:textId="77777777" w:rsidR="00BD0F4F" w:rsidRDefault="006505CD" w:rsidP="005B0A31">
            <w:pPr>
              <w:jc w:val="center"/>
            </w:pPr>
            <w:r>
              <w:rPr>
                <w:sz w:val="18"/>
              </w:rPr>
              <w:t>6</w:t>
            </w:r>
          </w:p>
        </w:tc>
        <w:tc>
          <w:tcPr>
            <w:tcW w:w="2268" w:type="dxa"/>
            <w:vAlign w:val="center"/>
          </w:tcPr>
          <w:p w14:paraId="523B4008" w14:textId="77777777" w:rsidR="00BD0F4F" w:rsidRDefault="006505CD" w:rsidP="005B0A31">
            <w:pPr>
              <w:jc w:val="center"/>
            </w:pPr>
            <w:r>
              <w:rPr>
                <w:sz w:val="18"/>
              </w:rPr>
              <w:t>S6</w:t>
            </w:r>
          </w:p>
        </w:tc>
        <w:tc>
          <w:tcPr>
            <w:tcW w:w="2268" w:type="dxa"/>
            <w:vAlign w:val="center"/>
          </w:tcPr>
          <w:p w14:paraId="46145C1B" w14:textId="77777777" w:rsidR="00BD0F4F" w:rsidRDefault="006505CD" w:rsidP="005B0A31">
            <w:pPr>
              <w:jc w:val="center"/>
            </w:pPr>
            <w:r>
              <w:rPr>
                <w:sz w:val="18"/>
              </w:rPr>
              <w:t>35</w:t>
            </w:r>
          </w:p>
        </w:tc>
        <w:tc>
          <w:tcPr>
            <w:tcW w:w="2268" w:type="dxa"/>
            <w:vAlign w:val="center"/>
          </w:tcPr>
          <w:p w14:paraId="161E528D" w14:textId="77777777" w:rsidR="00BD0F4F" w:rsidRDefault="006505CD" w:rsidP="005B0A31">
            <w:pPr>
              <w:jc w:val="center"/>
            </w:pPr>
            <w:r>
              <w:rPr>
                <w:sz w:val="18"/>
              </w:rPr>
              <w:t>80</w:t>
            </w:r>
          </w:p>
        </w:tc>
      </w:tr>
      <w:tr w:rsidR="00BD0F4F" w14:paraId="6F56E34F" w14:textId="77777777" w:rsidTr="005B0A31">
        <w:trPr>
          <w:jc w:val="center"/>
        </w:trPr>
        <w:tc>
          <w:tcPr>
            <w:tcW w:w="2268" w:type="dxa"/>
            <w:vAlign w:val="center"/>
          </w:tcPr>
          <w:p w14:paraId="6A112CE5" w14:textId="77777777" w:rsidR="00BD0F4F" w:rsidRDefault="006505CD" w:rsidP="005B0A31">
            <w:pPr>
              <w:jc w:val="center"/>
            </w:pPr>
            <w:r>
              <w:rPr>
                <w:sz w:val="18"/>
              </w:rPr>
              <w:t>7</w:t>
            </w:r>
          </w:p>
        </w:tc>
        <w:tc>
          <w:tcPr>
            <w:tcW w:w="2268" w:type="dxa"/>
            <w:vAlign w:val="center"/>
          </w:tcPr>
          <w:p w14:paraId="2FF44647" w14:textId="77777777" w:rsidR="00BD0F4F" w:rsidRDefault="006505CD" w:rsidP="005B0A31">
            <w:pPr>
              <w:jc w:val="center"/>
            </w:pPr>
            <w:r>
              <w:rPr>
                <w:sz w:val="18"/>
              </w:rPr>
              <w:t>S7</w:t>
            </w:r>
          </w:p>
        </w:tc>
        <w:tc>
          <w:tcPr>
            <w:tcW w:w="2268" w:type="dxa"/>
            <w:vAlign w:val="center"/>
          </w:tcPr>
          <w:p w14:paraId="4938D9A6" w14:textId="77777777" w:rsidR="00BD0F4F" w:rsidRDefault="006505CD" w:rsidP="005B0A31">
            <w:pPr>
              <w:jc w:val="center"/>
            </w:pPr>
            <w:r>
              <w:rPr>
                <w:sz w:val="18"/>
              </w:rPr>
              <w:t>20</w:t>
            </w:r>
          </w:p>
        </w:tc>
        <w:tc>
          <w:tcPr>
            <w:tcW w:w="2268" w:type="dxa"/>
            <w:vAlign w:val="center"/>
          </w:tcPr>
          <w:p w14:paraId="25029690" w14:textId="77777777" w:rsidR="00BD0F4F" w:rsidRDefault="006505CD" w:rsidP="005B0A31">
            <w:pPr>
              <w:jc w:val="center"/>
            </w:pPr>
            <w:r>
              <w:rPr>
                <w:sz w:val="18"/>
              </w:rPr>
              <w:t>80</w:t>
            </w:r>
          </w:p>
        </w:tc>
      </w:tr>
      <w:tr w:rsidR="00BD0F4F" w14:paraId="3EE6CC0B" w14:textId="77777777" w:rsidTr="005B0A31">
        <w:trPr>
          <w:jc w:val="center"/>
        </w:trPr>
        <w:tc>
          <w:tcPr>
            <w:tcW w:w="2268" w:type="dxa"/>
            <w:vAlign w:val="center"/>
          </w:tcPr>
          <w:p w14:paraId="735B3519" w14:textId="77777777" w:rsidR="00BD0F4F" w:rsidRDefault="006505CD" w:rsidP="005B0A31">
            <w:pPr>
              <w:jc w:val="center"/>
            </w:pPr>
            <w:r>
              <w:rPr>
                <w:sz w:val="18"/>
              </w:rPr>
              <w:t>8</w:t>
            </w:r>
          </w:p>
        </w:tc>
        <w:tc>
          <w:tcPr>
            <w:tcW w:w="2268" w:type="dxa"/>
            <w:vAlign w:val="center"/>
          </w:tcPr>
          <w:p w14:paraId="0D10F366" w14:textId="77777777" w:rsidR="00BD0F4F" w:rsidRDefault="006505CD" w:rsidP="005B0A31">
            <w:pPr>
              <w:jc w:val="center"/>
            </w:pPr>
            <w:r>
              <w:rPr>
                <w:sz w:val="18"/>
              </w:rPr>
              <w:t>S8</w:t>
            </w:r>
          </w:p>
        </w:tc>
        <w:tc>
          <w:tcPr>
            <w:tcW w:w="2268" w:type="dxa"/>
            <w:vAlign w:val="center"/>
          </w:tcPr>
          <w:p w14:paraId="5E565882" w14:textId="77777777" w:rsidR="00BD0F4F" w:rsidRDefault="006505CD" w:rsidP="005B0A31">
            <w:pPr>
              <w:jc w:val="center"/>
            </w:pPr>
            <w:r>
              <w:rPr>
                <w:sz w:val="18"/>
              </w:rPr>
              <w:t>25</w:t>
            </w:r>
          </w:p>
        </w:tc>
        <w:tc>
          <w:tcPr>
            <w:tcW w:w="2268" w:type="dxa"/>
            <w:vAlign w:val="center"/>
          </w:tcPr>
          <w:p w14:paraId="318E65DE" w14:textId="77777777" w:rsidR="00BD0F4F" w:rsidRDefault="006505CD" w:rsidP="005B0A31">
            <w:pPr>
              <w:jc w:val="center"/>
            </w:pPr>
            <w:r>
              <w:rPr>
                <w:sz w:val="18"/>
              </w:rPr>
              <w:t>80</w:t>
            </w:r>
          </w:p>
        </w:tc>
      </w:tr>
      <w:tr w:rsidR="00BD0F4F" w14:paraId="5AFFD208" w14:textId="77777777" w:rsidTr="005B0A31">
        <w:trPr>
          <w:jc w:val="center"/>
        </w:trPr>
        <w:tc>
          <w:tcPr>
            <w:tcW w:w="2268" w:type="dxa"/>
            <w:vAlign w:val="center"/>
          </w:tcPr>
          <w:p w14:paraId="372E8608" w14:textId="77777777" w:rsidR="00BD0F4F" w:rsidRDefault="006505CD" w:rsidP="005B0A31">
            <w:pPr>
              <w:jc w:val="center"/>
            </w:pPr>
            <w:r>
              <w:rPr>
                <w:sz w:val="18"/>
              </w:rPr>
              <w:t>9</w:t>
            </w:r>
          </w:p>
        </w:tc>
        <w:tc>
          <w:tcPr>
            <w:tcW w:w="2268" w:type="dxa"/>
            <w:vAlign w:val="center"/>
          </w:tcPr>
          <w:p w14:paraId="0ED8B80D" w14:textId="77777777" w:rsidR="00BD0F4F" w:rsidRDefault="006505CD" w:rsidP="005B0A31">
            <w:pPr>
              <w:jc w:val="center"/>
            </w:pPr>
            <w:r>
              <w:rPr>
                <w:sz w:val="18"/>
              </w:rPr>
              <w:t>S9</w:t>
            </w:r>
          </w:p>
        </w:tc>
        <w:tc>
          <w:tcPr>
            <w:tcW w:w="2268" w:type="dxa"/>
            <w:vAlign w:val="center"/>
          </w:tcPr>
          <w:p w14:paraId="2B1987B7" w14:textId="77777777" w:rsidR="00BD0F4F" w:rsidRDefault="006505CD" w:rsidP="005B0A31">
            <w:pPr>
              <w:jc w:val="center"/>
            </w:pPr>
            <w:r>
              <w:rPr>
                <w:sz w:val="18"/>
              </w:rPr>
              <w:t>50</w:t>
            </w:r>
          </w:p>
        </w:tc>
        <w:tc>
          <w:tcPr>
            <w:tcW w:w="2268" w:type="dxa"/>
            <w:vAlign w:val="center"/>
          </w:tcPr>
          <w:p w14:paraId="0D784BC7" w14:textId="77777777" w:rsidR="00BD0F4F" w:rsidRDefault="006505CD" w:rsidP="005B0A31">
            <w:pPr>
              <w:jc w:val="center"/>
            </w:pPr>
            <w:r>
              <w:rPr>
                <w:sz w:val="18"/>
              </w:rPr>
              <w:t>80</w:t>
            </w:r>
          </w:p>
        </w:tc>
      </w:tr>
      <w:tr w:rsidR="00BD0F4F" w14:paraId="42400DD3" w14:textId="77777777" w:rsidTr="005B0A31">
        <w:trPr>
          <w:jc w:val="center"/>
        </w:trPr>
        <w:tc>
          <w:tcPr>
            <w:tcW w:w="2268" w:type="dxa"/>
            <w:vAlign w:val="center"/>
          </w:tcPr>
          <w:p w14:paraId="2329545A" w14:textId="77777777" w:rsidR="00BD0F4F" w:rsidRDefault="006505CD" w:rsidP="005B0A31">
            <w:pPr>
              <w:jc w:val="center"/>
            </w:pPr>
            <w:r>
              <w:rPr>
                <w:sz w:val="18"/>
              </w:rPr>
              <w:t>10</w:t>
            </w:r>
          </w:p>
        </w:tc>
        <w:tc>
          <w:tcPr>
            <w:tcW w:w="2268" w:type="dxa"/>
            <w:vAlign w:val="center"/>
          </w:tcPr>
          <w:p w14:paraId="0395B333" w14:textId="77777777" w:rsidR="00BD0F4F" w:rsidRDefault="006505CD" w:rsidP="005B0A31">
            <w:pPr>
              <w:jc w:val="center"/>
            </w:pPr>
            <w:r>
              <w:rPr>
                <w:sz w:val="18"/>
              </w:rPr>
              <w:t>S10</w:t>
            </w:r>
          </w:p>
        </w:tc>
        <w:tc>
          <w:tcPr>
            <w:tcW w:w="2268" w:type="dxa"/>
            <w:vAlign w:val="center"/>
          </w:tcPr>
          <w:p w14:paraId="21086F57" w14:textId="77777777" w:rsidR="00BD0F4F" w:rsidRDefault="006505CD" w:rsidP="005B0A31">
            <w:pPr>
              <w:jc w:val="center"/>
            </w:pPr>
            <w:r>
              <w:rPr>
                <w:sz w:val="18"/>
              </w:rPr>
              <w:t>20</w:t>
            </w:r>
          </w:p>
        </w:tc>
        <w:tc>
          <w:tcPr>
            <w:tcW w:w="2268" w:type="dxa"/>
            <w:vAlign w:val="center"/>
          </w:tcPr>
          <w:p w14:paraId="5BA41ED7" w14:textId="77777777" w:rsidR="00BD0F4F" w:rsidRDefault="006505CD" w:rsidP="005B0A31">
            <w:pPr>
              <w:jc w:val="center"/>
            </w:pPr>
            <w:r>
              <w:rPr>
                <w:sz w:val="18"/>
              </w:rPr>
              <w:t>90</w:t>
            </w:r>
          </w:p>
        </w:tc>
      </w:tr>
      <w:tr w:rsidR="00BD0F4F" w14:paraId="39CA88BA" w14:textId="77777777" w:rsidTr="005B0A31">
        <w:trPr>
          <w:jc w:val="center"/>
        </w:trPr>
        <w:tc>
          <w:tcPr>
            <w:tcW w:w="2268" w:type="dxa"/>
            <w:vAlign w:val="center"/>
          </w:tcPr>
          <w:p w14:paraId="2E5F2AD3" w14:textId="77777777" w:rsidR="00BD0F4F" w:rsidRDefault="006505CD" w:rsidP="005B0A31">
            <w:pPr>
              <w:jc w:val="center"/>
            </w:pPr>
            <w:r>
              <w:rPr>
                <w:sz w:val="18"/>
              </w:rPr>
              <w:t>11</w:t>
            </w:r>
          </w:p>
        </w:tc>
        <w:tc>
          <w:tcPr>
            <w:tcW w:w="2268" w:type="dxa"/>
            <w:vAlign w:val="center"/>
          </w:tcPr>
          <w:p w14:paraId="13FAABF5" w14:textId="77777777" w:rsidR="00BD0F4F" w:rsidRDefault="006505CD" w:rsidP="005B0A31">
            <w:pPr>
              <w:jc w:val="center"/>
            </w:pPr>
            <w:r>
              <w:rPr>
                <w:sz w:val="18"/>
              </w:rPr>
              <w:t>S11</w:t>
            </w:r>
          </w:p>
        </w:tc>
        <w:tc>
          <w:tcPr>
            <w:tcW w:w="2268" w:type="dxa"/>
            <w:vAlign w:val="center"/>
          </w:tcPr>
          <w:p w14:paraId="12A39E8A" w14:textId="77777777" w:rsidR="00BD0F4F" w:rsidRDefault="006505CD" w:rsidP="005B0A31">
            <w:pPr>
              <w:jc w:val="center"/>
            </w:pPr>
            <w:r>
              <w:rPr>
                <w:sz w:val="18"/>
              </w:rPr>
              <w:t>60</w:t>
            </w:r>
          </w:p>
        </w:tc>
        <w:tc>
          <w:tcPr>
            <w:tcW w:w="2268" w:type="dxa"/>
            <w:vAlign w:val="center"/>
          </w:tcPr>
          <w:p w14:paraId="2A05C104" w14:textId="77777777" w:rsidR="00BD0F4F" w:rsidRDefault="006505CD" w:rsidP="005B0A31">
            <w:pPr>
              <w:jc w:val="center"/>
            </w:pPr>
            <w:r>
              <w:rPr>
                <w:sz w:val="18"/>
              </w:rPr>
              <w:t>85</w:t>
            </w:r>
          </w:p>
        </w:tc>
      </w:tr>
      <w:tr w:rsidR="00BD0F4F" w14:paraId="2D7C38E4" w14:textId="77777777" w:rsidTr="005B0A31">
        <w:trPr>
          <w:jc w:val="center"/>
        </w:trPr>
        <w:tc>
          <w:tcPr>
            <w:tcW w:w="2268" w:type="dxa"/>
            <w:vAlign w:val="center"/>
          </w:tcPr>
          <w:p w14:paraId="29EC0BFB" w14:textId="77777777" w:rsidR="00BD0F4F" w:rsidRDefault="006505CD" w:rsidP="005B0A31">
            <w:pPr>
              <w:jc w:val="center"/>
            </w:pPr>
            <w:r>
              <w:rPr>
                <w:sz w:val="18"/>
              </w:rPr>
              <w:t>12</w:t>
            </w:r>
          </w:p>
        </w:tc>
        <w:tc>
          <w:tcPr>
            <w:tcW w:w="2268" w:type="dxa"/>
            <w:vAlign w:val="center"/>
          </w:tcPr>
          <w:p w14:paraId="5F946FCD" w14:textId="77777777" w:rsidR="00BD0F4F" w:rsidRDefault="006505CD" w:rsidP="005B0A31">
            <w:pPr>
              <w:jc w:val="center"/>
            </w:pPr>
            <w:r>
              <w:rPr>
                <w:sz w:val="18"/>
              </w:rPr>
              <w:t>S12</w:t>
            </w:r>
          </w:p>
        </w:tc>
        <w:tc>
          <w:tcPr>
            <w:tcW w:w="2268" w:type="dxa"/>
            <w:vAlign w:val="center"/>
          </w:tcPr>
          <w:p w14:paraId="5C920096" w14:textId="77777777" w:rsidR="00BD0F4F" w:rsidRDefault="006505CD" w:rsidP="005B0A31">
            <w:pPr>
              <w:jc w:val="center"/>
            </w:pPr>
            <w:r>
              <w:rPr>
                <w:sz w:val="18"/>
              </w:rPr>
              <w:t>60</w:t>
            </w:r>
          </w:p>
        </w:tc>
        <w:tc>
          <w:tcPr>
            <w:tcW w:w="2268" w:type="dxa"/>
            <w:vAlign w:val="center"/>
          </w:tcPr>
          <w:p w14:paraId="682D50A8" w14:textId="77777777" w:rsidR="00BD0F4F" w:rsidRDefault="006505CD" w:rsidP="005B0A31">
            <w:pPr>
              <w:jc w:val="center"/>
            </w:pPr>
            <w:r>
              <w:rPr>
                <w:sz w:val="18"/>
              </w:rPr>
              <w:t>95</w:t>
            </w:r>
          </w:p>
        </w:tc>
      </w:tr>
      <w:tr w:rsidR="00BD0F4F" w14:paraId="29F58CFB" w14:textId="77777777" w:rsidTr="005B0A31">
        <w:trPr>
          <w:jc w:val="center"/>
        </w:trPr>
        <w:tc>
          <w:tcPr>
            <w:tcW w:w="2268" w:type="dxa"/>
            <w:vAlign w:val="center"/>
          </w:tcPr>
          <w:p w14:paraId="119F3FF9" w14:textId="77777777" w:rsidR="00BD0F4F" w:rsidRDefault="006505CD" w:rsidP="005B0A31">
            <w:pPr>
              <w:jc w:val="center"/>
            </w:pPr>
            <w:r>
              <w:rPr>
                <w:sz w:val="18"/>
              </w:rPr>
              <w:t>13</w:t>
            </w:r>
          </w:p>
        </w:tc>
        <w:tc>
          <w:tcPr>
            <w:tcW w:w="2268" w:type="dxa"/>
            <w:vAlign w:val="center"/>
          </w:tcPr>
          <w:p w14:paraId="2565EF54" w14:textId="77777777" w:rsidR="00BD0F4F" w:rsidRDefault="006505CD" w:rsidP="005B0A31">
            <w:pPr>
              <w:jc w:val="center"/>
            </w:pPr>
            <w:r>
              <w:rPr>
                <w:sz w:val="18"/>
              </w:rPr>
              <w:t>S13</w:t>
            </w:r>
          </w:p>
        </w:tc>
        <w:tc>
          <w:tcPr>
            <w:tcW w:w="2268" w:type="dxa"/>
            <w:vAlign w:val="center"/>
          </w:tcPr>
          <w:p w14:paraId="529B2203" w14:textId="77777777" w:rsidR="00BD0F4F" w:rsidRDefault="006505CD" w:rsidP="005B0A31">
            <w:pPr>
              <w:jc w:val="center"/>
            </w:pPr>
            <w:r>
              <w:rPr>
                <w:sz w:val="18"/>
              </w:rPr>
              <w:t>40</w:t>
            </w:r>
          </w:p>
        </w:tc>
        <w:tc>
          <w:tcPr>
            <w:tcW w:w="2268" w:type="dxa"/>
            <w:vAlign w:val="center"/>
          </w:tcPr>
          <w:p w14:paraId="2474A548" w14:textId="77777777" w:rsidR="00BD0F4F" w:rsidRDefault="006505CD" w:rsidP="005B0A31">
            <w:pPr>
              <w:jc w:val="center"/>
            </w:pPr>
            <w:r>
              <w:rPr>
                <w:sz w:val="18"/>
              </w:rPr>
              <w:t>90</w:t>
            </w:r>
          </w:p>
        </w:tc>
      </w:tr>
      <w:tr w:rsidR="00BD0F4F" w14:paraId="50B63217" w14:textId="77777777" w:rsidTr="005B0A31">
        <w:trPr>
          <w:jc w:val="center"/>
        </w:trPr>
        <w:tc>
          <w:tcPr>
            <w:tcW w:w="2268" w:type="dxa"/>
            <w:vAlign w:val="center"/>
          </w:tcPr>
          <w:p w14:paraId="4C2E3A25" w14:textId="77777777" w:rsidR="00BD0F4F" w:rsidRDefault="006505CD" w:rsidP="005B0A31">
            <w:pPr>
              <w:jc w:val="center"/>
            </w:pPr>
            <w:r>
              <w:rPr>
                <w:sz w:val="18"/>
              </w:rPr>
              <w:t>14</w:t>
            </w:r>
          </w:p>
        </w:tc>
        <w:tc>
          <w:tcPr>
            <w:tcW w:w="2268" w:type="dxa"/>
            <w:vAlign w:val="center"/>
          </w:tcPr>
          <w:p w14:paraId="247989CA" w14:textId="77777777" w:rsidR="00BD0F4F" w:rsidRDefault="006505CD" w:rsidP="005B0A31">
            <w:pPr>
              <w:jc w:val="center"/>
            </w:pPr>
            <w:r>
              <w:rPr>
                <w:sz w:val="18"/>
              </w:rPr>
              <w:t>S14</w:t>
            </w:r>
          </w:p>
        </w:tc>
        <w:tc>
          <w:tcPr>
            <w:tcW w:w="2268" w:type="dxa"/>
            <w:vAlign w:val="center"/>
          </w:tcPr>
          <w:p w14:paraId="65A7D6E2" w14:textId="77777777" w:rsidR="00BD0F4F" w:rsidRDefault="006505CD" w:rsidP="005B0A31">
            <w:pPr>
              <w:jc w:val="center"/>
            </w:pPr>
            <w:r>
              <w:rPr>
                <w:sz w:val="18"/>
              </w:rPr>
              <w:t>60</w:t>
            </w:r>
          </w:p>
        </w:tc>
        <w:tc>
          <w:tcPr>
            <w:tcW w:w="2268" w:type="dxa"/>
            <w:vAlign w:val="center"/>
          </w:tcPr>
          <w:p w14:paraId="72EB8765" w14:textId="77777777" w:rsidR="00BD0F4F" w:rsidRDefault="006505CD" w:rsidP="005B0A31">
            <w:pPr>
              <w:jc w:val="center"/>
            </w:pPr>
            <w:r>
              <w:rPr>
                <w:sz w:val="18"/>
              </w:rPr>
              <w:t>90</w:t>
            </w:r>
          </w:p>
        </w:tc>
      </w:tr>
      <w:tr w:rsidR="00BD0F4F" w14:paraId="6FEAEC11" w14:textId="77777777" w:rsidTr="005B0A31">
        <w:trPr>
          <w:jc w:val="center"/>
        </w:trPr>
        <w:tc>
          <w:tcPr>
            <w:tcW w:w="2268" w:type="dxa"/>
            <w:vAlign w:val="center"/>
          </w:tcPr>
          <w:p w14:paraId="78AC74B1" w14:textId="77777777" w:rsidR="00BD0F4F" w:rsidRDefault="006505CD" w:rsidP="005B0A31">
            <w:pPr>
              <w:jc w:val="center"/>
            </w:pPr>
            <w:r>
              <w:rPr>
                <w:sz w:val="18"/>
              </w:rPr>
              <w:t>15</w:t>
            </w:r>
          </w:p>
        </w:tc>
        <w:tc>
          <w:tcPr>
            <w:tcW w:w="2268" w:type="dxa"/>
            <w:vAlign w:val="center"/>
          </w:tcPr>
          <w:p w14:paraId="0B05B06D" w14:textId="77777777" w:rsidR="00BD0F4F" w:rsidRDefault="006505CD" w:rsidP="005B0A31">
            <w:pPr>
              <w:jc w:val="center"/>
            </w:pPr>
            <w:r>
              <w:rPr>
                <w:sz w:val="18"/>
              </w:rPr>
              <w:t>S15</w:t>
            </w:r>
          </w:p>
        </w:tc>
        <w:tc>
          <w:tcPr>
            <w:tcW w:w="2268" w:type="dxa"/>
            <w:vAlign w:val="center"/>
          </w:tcPr>
          <w:p w14:paraId="744DFE77" w14:textId="77777777" w:rsidR="00BD0F4F" w:rsidRDefault="006505CD" w:rsidP="005B0A31">
            <w:pPr>
              <w:jc w:val="center"/>
            </w:pPr>
            <w:r>
              <w:rPr>
                <w:sz w:val="18"/>
              </w:rPr>
              <w:t>45</w:t>
            </w:r>
          </w:p>
        </w:tc>
        <w:tc>
          <w:tcPr>
            <w:tcW w:w="2268" w:type="dxa"/>
            <w:vAlign w:val="center"/>
          </w:tcPr>
          <w:p w14:paraId="6F281643" w14:textId="77777777" w:rsidR="00BD0F4F" w:rsidRDefault="006505CD" w:rsidP="005B0A31">
            <w:pPr>
              <w:jc w:val="center"/>
            </w:pPr>
            <w:r>
              <w:rPr>
                <w:sz w:val="18"/>
              </w:rPr>
              <w:t>90</w:t>
            </w:r>
          </w:p>
        </w:tc>
      </w:tr>
      <w:tr w:rsidR="00BD0F4F" w14:paraId="3FD4C8D0" w14:textId="77777777" w:rsidTr="005B0A31">
        <w:trPr>
          <w:jc w:val="center"/>
        </w:trPr>
        <w:tc>
          <w:tcPr>
            <w:tcW w:w="2268" w:type="dxa"/>
            <w:vAlign w:val="center"/>
          </w:tcPr>
          <w:p w14:paraId="226F3F64" w14:textId="77777777" w:rsidR="00BD0F4F" w:rsidRDefault="006505CD" w:rsidP="005B0A31">
            <w:pPr>
              <w:jc w:val="center"/>
            </w:pPr>
            <w:r>
              <w:rPr>
                <w:sz w:val="18"/>
              </w:rPr>
              <w:t>16</w:t>
            </w:r>
          </w:p>
        </w:tc>
        <w:tc>
          <w:tcPr>
            <w:tcW w:w="2268" w:type="dxa"/>
            <w:vAlign w:val="center"/>
          </w:tcPr>
          <w:p w14:paraId="20DF9282" w14:textId="77777777" w:rsidR="00BD0F4F" w:rsidRDefault="006505CD" w:rsidP="005B0A31">
            <w:pPr>
              <w:jc w:val="center"/>
            </w:pPr>
            <w:r>
              <w:rPr>
                <w:sz w:val="18"/>
              </w:rPr>
              <w:t>S16</w:t>
            </w:r>
          </w:p>
        </w:tc>
        <w:tc>
          <w:tcPr>
            <w:tcW w:w="2268" w:type="dxa"/>
            <w:vAlign w:val="center"/>
          </w:tcPr>
          <w:p w14:paraId="3C043B07" w14:textId="77777777" w:rsidR="00BD0F4F" w:rsidRDefault="006505CD" w:rsidP="005B0A31">
            <w:pPr>
              <w:jc w:val="center"/>
            </w:pPr>
            <w:r>
              <w:rPr>
                <w:sz w:val="18"/>
              </w:rPr>
              <w:t>45</w:t>
            </w:r>
          </w:p>
        </w:tc>
        <w:tc>
          <w:tcPr>
            <w:tcW w:w="2268" w:type="dxa"/>
            <w:vAlign w:val="center"/>
          </w:tcPr>
          <w:p w14:paraId="09593F0F" w14:textId="77777777" w:rsidR="00BD0F4F" w:rsidRDefault="006505CD" w:rsidP="005B0A31">
            <w:pPr>
              <w:jc w:val="center"/>
            </w:pPr>
            <w:r>
              <w:rPr>
                <w:sz w:val="18"/>
              </w:rPr>
              <w:t>80</w:t>
            </w:r>
          </w:p>
        </w:tc>
      </w:tr>
      <w:tr w:rsidR="00BD0F4F" w14:paraId="58B130A8" w14:textId="77777777" w:rsidTr="005B0A31">
        <w:trPr>
          <w:jc w:val="center"/>
        </w:trPr>
        <w:tc>
          <w:tcPr>
            <w:tcW w:w="2268" w:type="dxa"/>
            <w:vAlign w:val="center"/>
          </w:tcPr>
          <w:p w14:paraId="6128AD66" w14:textId="77777777" w:rsidR="00BD0F4F" w:rsidRDefault="006505CD" w:rsidP="005B0A31">
            <w:pPr>
              <w:jc w:val="center"/>
            </w:pPr>
            <w:r>
              <w:rPr>
                <w:sz w:val="18"/>
              </w:rPr>
              <w:t>17</w:t>
            </w:r>
          </w:p>
        </w:tc>
        <w:tc>
          <w:tcPr>
            <w:tcW w:w="2268" w:type="dxa"/>
            <w:vAlign w:val="center"/>
          </w:tcPr>
          <w:p w14:paraId="70911A16" w14:textId="77777777" w:rsidR="00BD0F4F" w:rsidRDefault="006505CD" w:rsidP="005B0A31">
            <w:pPr>
              <w:jc w:val="center"/>
            </w:pPr>
            <w:r>
              <w:rPr>
                <w:sz w:val="18"/>
              </w:rPr>
              <w:t>S17</w:t>
            </w:r>
          </w:p>
        </w:tc>
        <w:tc>
          <w:tcPr>
            <w:tcW w:w="2268" w:type="dxa"/>
            <w:vAlign w:val="center"/>
          </w:tcPr>
          <w:p w14:paraId="09A2BDC0" w14:textId="77777777" w:rsidR="00BD0F4F" w:rsidRDefault="006505CD" w:rsidP="005B0A31">
            <w:pPr>
              <w:jc w:val="center"/>
            </w:pPr>
            <w:r>
              <w:rPr>
                <w:sz w:val="18"/>
              </w:rPr>
              <w:t>45</w:t>
            </w:r>
          </w:p>
        </w:tc>
        <w:tc>
          <w:tcPr>
            <w:tcW w:w="2268" w:type="dxa"/>
            <w:vAlign w:val="center"/>
          </w:tcPr>
          <w:p w14:paraId="435616B0" w14:textId="77777777" w:rsidR="00BD0F4F" w:rsidRDefault="006505CD" w:rsidP="005B0A31">
            <w:pPr>
              <w:jc w:val="center"/>
            </w:pPr>
            <w:r>
              <w:rPr>
                <w:sz w:val="18"/>
              </w:rPr>
              <w:t>85</w:t>
            </w:r>
          </w:p>
        </w:tc>
      </w:tr>
      <w:tr w:rsidR="00BD0F4F" w14:paraId="30B1E820" w14:textId="77777777" w:rsidTr="005B0A31">
        <w:trPr>
          <w:jc w:val="center"/>
        </w:trPr>
        <w:tc>
          <w:tcPr>
            <w:tcW w:w="2268" w:type="dxa"/>
            <w:vAlign w:val="center"/>
          </w:tcPr>
          <w:p w14:paraId="20A48B41" w14:textId="77777777" w:rsidR="00BD0F4F" w:rsidRDefault="006505CD" w:rsidP="005B0A31">
            <w:pPr>
              <w:jc w:val="center"/>
            </w:pPr>
            <w:r>
              <w:rPr>
                <w:sz w:val="18"/>
              </w:rPr>
              <w:t>18</w:t>
            </w:r>
          </w:p>
        </w:tc>
        <w:tc>
          <w:tcPr>
            <w:tcW w:w="2268" w:type="dxa"/>
            <w:vAlign w:val="center"/>
          </w:tcPr>
          <w:p w14:paraId="637EF781" w14:textId="77777777" w:rsidR="00BD0F4F" w:rsidRDefault="006505CD" w:rsidP="005B0A31">
            <w:pPr>
              <w:jc w:val="center"/>
            </w:pPr>
            <w:r>
              <w:rPr>
                <w:sz w:val="18"/>
              </w:rPr>
              <w:t>S18</w:t>
            </w:r>
          </w:p>
        </w:tc>
        <w:tc>
          <w:tcPr>
            <w:tcW w:w="2268" w:type="dxa"/>
            <w:vAlign w:val="center"/>
          </w:tcPr>
          <w:p w14:paraId="18EA073A" w14:textId="77777777" w:rsidR="00BD0F4F" w:rsidRDefault="006505CD" w:rsidP="005B0A31">
            <w:pPr>
              <w:jc w:val="center"/>
            </w:pPr>
            <w:r>
              <w:rPr>
                <w:sz w:val="18"/>
              </w:rPr>
              <w:t>75</w:t>
            </w:r>
          </w:p>
        </w:tc>
        <w:tc>
          <w:tcPr>
            <w:tcW w:w="2268" w:type="dxa"/>
            <w:vAlign w:val="center"/>
          </w:tcPr>
          <w:p w14:paraId="6523FD1B" w14:textId="77777777" w:rsidR="00BD0F4F" w:rsidRDefault="006505CD" w:rsidP="005B0A31">
            <w:pPr>
              <w:jc w:val="center"/>
            </w:pPr>
            <w:r>
              <w:rPr>
                <w:sz w:val="18"/>
              </w:rPr>
              <w:t>85</w:t>
            </w:r>
          </w:p>
        </w:tc>
      </w:tr>
      <w:tr w:rsidR="00BD0F4F" w14:paraId="485F08E0" w14:textId="77777777" w:rsidTr="005B0A31">
        <w:trPr>
          <w:jc w:val="center"/>
        </w:trPr>
        <w:tc>
          <w:tcPr>
            <w:tcW w:w="2268" w:type="dxa"/>
            <w:vAlign w:val="center"/>
          </w:tcPr>
          <w:p w14:paraId="3422DC02" w14:textId="77777777" w:rsidR="00BD0F4F" w:rsidRDefault="006505CD" w:rsidP="005B0A31">
            <w:pPr>
              <w:jc w:val="center"/>
            </w:pPr>
            <w:r>
              <w:rPr>
                <w:sz w:val="18"/>
              </w:rPr>
              <w:t>19</w:t>
            </w:r>
          </w:p>
        </w:tc>
        <w:tc>
          <w:tcPr>
            <w:tcW w:w="2268" w:type="dxa"/>
            <w:vAlign w:val="center"/>
          </w:tcPr>
          <w:p w14:paraId="385EFE09" w14:textId="77777777" w:rsidR="00BD0F4F" w:rsidRDefault="006505CD" w:rsidP="005B0A31">
            <w:pPr>
              <w:jc w:val="center"/>
            </w:pPr>
            <w:r>
              <w:rPr>
                <w:sz w:val="18"/>
              </w:rPr>
              <w:t>S19</w:t>
            </w:r>
          </w:p>
        </w:tc>
        <w:tc>
          <w:tcPr>
            <w:tcW w:w="2268" w:type="dxa"/>
            <w:vAlign w:val="center"/>
          </w:tcPr>
          <w:p w14:paraId="2F4479C9" w14:textId="77777777" w:rsidR="00BD0F4F" w:rsidRDefault="006505CD" w:rsidP="005B0A31">
            <w:pPr>
              <w:jc w:val="center"/>
            </w:pPr>
            <w:r>
              <w:rPr>
                <w:sz w:val="18"/>
              </w:rPr>
              <w:t>45</w:t>
            </w:r>
          </w:p>
        </w:tc>
        <w:tc>
          <w:tcPr>
            <w:tcW w:w="2268" w:type="dxa"/>
            <w:vAlign w:val="center"/>
          </w:tcPr>
          <w:p w14:paraId="7100D7AD" w14:textId="77777777" w:rsidR="00BD0F4F" w:rsidRDefault="006505CD" w:rsidP="005B0A31">
            <w:pPr>
              <w:jc w:val="center"/>
            </w:pPr>
            <w:r>
              <w:rPr>
                <w:sz w:val="18"/>
              </w:rPr>
              <w:t>80</w:t>
            </w:r>
          </w:p>
        </w:tc>
      </w:tr>
      <w:tr w:rsidR="00BD0F4F" w14:paraId="18744FF7" w14:textId="77777777" w:rsidTr="005B0A31">
        <w:trPr>
          <w:jc w:val="center"/>
        </w:trPr>
        <w:tc>
          <w:tcPr>
            <w:tcW w:w="2268" w:type="dxa"/>
            <w:vAlign w:val="center"/>
          </w:tcPr>
          <w:p w14:paraId="00E44B20" w14:textId="77777777" w:rsidR="00BD0F4F" w:rsidRDefault="006505CD" w:rsidP="005B0A31">
            <w:pPr>
              <w:jc w:val="center"/>
            </w:pPr>
            <w:r>
              <w:rPr>
                <w:sz w:val="18"/>
              </w:rPr>
              <w:t>20</w:t>
            </w:r>
          </w:p>
        </w:tc>
        <w:tc>
          <w:tcPr>
            <w:tcW w:w="2268" w:type="dxa"/>
            <w:vAlign w:val="center"/>
          </w:tcPr>
          <w:p w14:paraId="5122C49E" w14:textId="77777777" w:rsidR="00BD0F4F" w:rsidRDefault="006505CD" w:rsidP="005B0A31">
            <w:pPr>
              <w:jc w:val="center"/>
            </w:pPr>
            <w:r>
              <w:rPr>
                <w:sz w:val="18"/>
              </w:rPr>
              <w:t>S20</w:t>
            </w:r>
          </w:p>
        </w:tc>
        <w:tc>
          <w:tcPr>
            <w:tcW w:w="2268" w:type="dxa"/>
            <w:vAlign w:val="center"/>
          </w:tcPr>
          <w:p w14:paraId="3DDDD1DE" w14:textId="77777777" w:rsidR="00BD0F4F" w:rsidRDefault="006505CD" w:rsidP="005B0A31">
            <w:pPr>
              <w:jc w:val="center"/>
            </w:pPr>
            <w:r>
              <w:rPr>
                <w:sz w:val="18"/>
              </w:rPr>
              <w:t>50</w:t>
            </w:r>
          </w:p>
        </w:tc>
        <w:tc>
          <w:tcPr>
            <w:tcW w:w="2268" w:type="dxa"/>
            <w:vAlign w:val="center"/>
          </w:tcPr>
          <w:p w14:paraId="01C9093E" w14:textId="77777777" w:rsidR="00BD0F4F" w:rsidRDefault="006505CD" w:rsidP="005B0A31">
            <w:pPr>
              <w:jc w:val="center"/>
            </w:pPr>
            <w:r>
              <w:rPr>
                <w:sz w:val="18"/>
              </w:rPr>
              <w:t>90</w:t>
            </w:r>
          </w:p>
        </w:tc>
      </w:tr>
      <w:tr w:rsidR="00BD0F4F" w14:paraId="4DD16111" w14:textId="77777777" w:rsidTr="005B0A31">
        <w:trPr>
          <w:jc w:val="center"/>
        </w:trPr>
        <w:tc>
          <w:tcPr>
            <w:tcW w:w="2268" w:type="dxa"/>
            <w:vAlign w:val="center"/>
          </w:tcPr>
          <w:p w14:paraId="412C724D" w14:textId="77777777" w:rsidR="00BD0F4F" w:rsidRDefault="006505CD" w:rsidP="005B0A31">
            <w:pPr>
              <w:jc w:val="center"/>
            </w:pPr>
            <w:r>
              <w:rPr>
                <w:sz w:val="18"/>
              </w:rPr>
              <w:t>21</w:t>
            </w:r>
          </w:p>
        </w:tc>
        <w:tc>
          <w:tcPr>
            <w:tcW w:w="2268" w:type="dxa"/>
            <w:vAlign w:val="center"/>
          </w:tcPr>
          <w:p w14:paraId="6129CDF6" w14:textId="77777777" w:rsidR="00BD0F4F" w:rsidRDefault="006505CD" w:rsidP="005B0A31">
            <w:pPr>
              <w:jc w:val="center"/>
            </w:pPr>
            <w:r>
              <w:rPr>
                <w:sz w:val="18"/>
              </w:rPr>
              <w:t>S21</w:t>
            </w:r>
          </w:p>
        </w:tc>
        <w:tc>
          <w:tcPr>
            <w:tcW w:w="2268" w:type="dxa"/>
            <w:vAlign w:val="center"/>
          </w:tcPr>
          <w:p w14:paraId="1BCF35FA" w14:textId="77777777" w:rsidR="00BD0F4F" w:rsidRDefault="006505CD" w:rsidP="005B0A31">
            <w:pPr>
              <w:jc w:val="center"/>
            </w:pPr>
            <w:r>
              <w:rPr>
                <w:sz w:val="18"/>
              </w:rPr>
              <w:t>60</w:t>
            </w:r>
          </w:p>
        </w:tc>
        <w:tc>
          <w:tcPr>
            <w:tcW w:w="2268" w:type="dxa"/>
            <w:vAlign w:val="center"/>
          </w:tcPr>
          <w:p w14:paraId="775688F7" w14:textId="77777777" w:rsidR="00BD0F4F" w:rsidRDefault="006505CD" w:rsidP="005B0A31">
            <w:pPr>
              <w:jc w:val="center"/>
            </w:pPr>
            <w:r>
              <w:rPr>
                <w:sz w:val="18"/>
              </w:rPr>
              <w:t>85</w:t>
            </w:r>
          </w:p>
        </w:tc>
      </w:tr>
      <w:tr w:rsidR="00BD0F4F" w14:paraId="26D5025B" w14:textId="77777777" w:rsidTr="005B0A31">
        <w:trPr>
          <w:jc w:val="center"/>
        </w:trPr>
        <w:tc>
          <w:tcPr>
            <w:tcW w:w="2268" w:type="dxa"/>
            <w:vAlign w:val="center"/>
          </w:tcPr>
          <w:p w14:paraId="7485B465" w14:textId="77777777" w:rsidR="00BD0F4F" w:rsidRDefault="00BD0F4F" w:rsidP="005B0A31">
            <w:pPr>
              <w:jc w:val="center"/>
            </w:pPr>
          </w:p>
        </w:tc>
        <w:tc>
          <w:tcPr>
            <w:tcW w:w="2268" w:type="dxa"/>
            <w:vAlign w:val="center"/>
          </w:tcPr>
          <w:p w14:paraId="4866841F" w14:textId="77777777" w:rsidR="00BD0F4F" w:rsidRDefault="006505CD" w:rsidP="005B0A31">
            <w:pPr>
              <w:jc w:val="center"/>
            </w:pPr>
            <w:r>
              <w:rPr>
                <w:b/>
                <w:sz w:val="18"/>
              </w:rPr>
              <w:t>Total Score</w:t>
            </w:r>
          </w:p>
        </w:tc>
        <w:tc>
          <w:tcPr>
            <w:tcW w:w="2268" w:type="dxa"/>
            <w:vAlign w:val="center"/>
          </w:tcPr>
          <w:p w14:paraId="1FE775CD" w14:textId="77777777" w:rsidR="00BD0F4F" w:rsidRDefault="006505CD" w:rsidP="005B0A31">
            <w:pPr>
              <w:jc w:val="center"/>
            </w:pPr>
            <w:r>
              <w:rPr>
                <w:b/>
                <w:sz w:val="18"/>
              </w:rPr>
              <w:t>1,015</w:t>
            </w:r>
          </w:p>
        </w:tc>
        <w:tc>
          <w:tcPr>
            <w:tcW w:w="2268" w:type="dxa"/>
            <w:vAlign w:val="center"/>
          </w:tcPr>
          <w:p w14:paraId="0D9EF977" w14:textId="77777777" w:rsidR="00BD0F4F" w:rsidRDefault="006505CD" w:rsidP="005B0A31">
            <w:pPr>
              <w:jc w:val="center"/>
            </w:pPr>
            <w:r>
              <w:rPr>
                <w:b/>
                <w:sz w:val="18"/>
              </w:rPr>
              <w:t>1,820</w:t>
            </w:r>
          </w:p>
        </w:tc>
      </w:tr>
      <w:tr w:rsidR="00BD0F4F" w14:paraId="29A5F5C6" w14:textId="77777777" w:rsidTr="005B0A31">
        <w:trPr>
          <w:jc w:val="center"/>
        </w:trPr>
        <w:tc>
          <w:tcPr>
            <w:tcW w:w="2268" w:type="dxa"/>
            <w:vAlign w:val="center"/>
          </w:tcPr>
          <w:p w14:paraId="54C81268" w14:textId="77777777" w:rsidR="00BD0F4F" w:rsidRDefault="00BD0F4F" w:rsidP="005B0A31">
            <w:pPr>
              <w:jc w:val="center"/>
            </w:pPr>
          </w:p>
        </w:tc>
        <w:tc>
          <w:tcPr>
            <w:tcW w:w="2268" w:type="dxa"/>
            <w:vAlign w:val="center"/>
          </w:tcPr>
          <w:p w14:paraId="1A770636" w14:textId="77777777" w:rsidR="00BD0F4F" w:rsidRDefault="006505CD" w:rsidP="005B0A31">
            <w:pPr>
              <w:jc w:val="center"/>
            </w:pPr>
            <w:r>
              <w:rPr>
                <w:b/>
                <w:sz w:val="18"/>
              </w:rPr>
              <w:t>Mean Score</w:t>
            </w:r>
          </w:p>
        </w:tc>
        <w:tc>
          <w:tcPr>
            <w:tcW w:w="2268" w:type="dxa"/>
            <w:vAlign w:val="center"/>
          </w:tcPr>
          <w:p w14:paraId="633604B4" w14:textId="77777777" w:rsidR="00BD0F4F" w:rsidRDefault="006505CD" w:rsidP="005B0A31">
            <w:pPr>
              <w:jc w:val="center"/>
            </w:pPr>
            <w:r>
              <w:rPr>
                <w:b/>
                <w:sz w:val="18"/>
              </w:rPr>
              <w:t>48.3</w:t>
            </w:r>
          </w:p>
        </w:tc>
        <w:tc>
          <w:tcPr>
            <w:tcW w:w="2268" w:type="dxa"/>
            <w:vAlign w:val="center"/>
          </w:tcPr>
          <w:p w14:paraId="2A5F6B59" w14:textId="77777777" w:rsidR="00BD0F4F" w:rsidRDefault="006505CD" w:rsidP="005B0A31">
            <w:pPr>
              <w:jc w:val="center"/>
            </w:pPr>
            <w:r>
              <w:rPr>
                <w:b/>
                <w:sz w:val="18"/>
              </w:rPr>
              <w:t>86.6</w:t>
            </w:r>
          </w:p>
        </w:tc>
      </w:tr>
    </w:tbl>
    <w:p w14:paraId="5ED2687F" w14:textId="1097DCDA" w:rsidR="00BD0F4F" w:rsidRDefault="006505CD" w:rsidP="005B0A31">
      <w:pPr>
        <w:spacing w:line="240" w:lineRule="auto"/>
        <w:jc w:val="both"/>
      </w:pPr>
      <w:r>
        <w:t>Using the mean pretest and posttest scores, the N-Gain calculation produced a score of 0.74. Based on the established criteria, this score falls within the high category. The results therefore indicate a substantial improvement in students' knowledge of rights and obligations after the picture card media was implemented.</w:t>
      </w:r>
    </w:p>
    <w:p w14:paraId="2D006439" w14:textId="0311AE0F" w:rsidR="005B0A31" w:rsidRDefault="005B0A31" w:rsidP="005B0A31">
      <w:pPr>
        <w:spacing w:line="240" w:lineRule="auto"/>
        <w:jc w:val="both"/>
      </w:pPr>
    </w:p>
    <w:p w14:paraId="584F36A3" w14:textId="71EFE61A" w:rsidR="005B0A31" w:rsidRDefault="005B0A31" w:rsidP="005B0A31">
      <w:pPr>
        <w:spacing w:line="240" w:lineRule="auto"/>
        <w:jc w:val="both"/>
      </w:pPr>
    </w:p>
    <w:p w14:paraId="1B5B70F4" w14:textId="77777777" w:rsidR="005B0A31" w:rsidRDefault="005B0A31" w:rsidP="005B0A31">
      <w:pPr>
        <w:spacing w:line="240" w:lineRule="auto"/>
        <w:jc w:val="both"/>
      </w:pPr>
    </w:p>
    <w:p w14:paraId="48FFB97C" w14:textId="77777777" w:rsidR="00BD0F4F" w:rsidRDefault="006505CD">
      <w:pPr>
        <w:spacing w:before="40" w:after="0" w:line="240" w:lineRule="auto"/>
      </w:pPr>
      <w:r>
        <w:rPr>
          <w:b/>
        </w:rPr>
        <w:lastRenderedPageBreak/>
        <w:t>Discussion</w:t>
      </w:r>
    </w:p>
    <w:p w14:paraId="157BB2BA" w14:textId="77777777" w:rsidR="00BD0F4F" w:rsidRDefault="006505CD" w:rsidP="005B0A31">
      <w:pPr>
        <w:spacing w:before="40" w:line="240" w:lineRule="auto"/>
      </w:pPr>
      <w:r>
        <w:rPr>
          <w:b/>
        </w:rPr>
        <w:t>1. Feasibility of the Picture Card Media</w:t>
      </w:r>
    </w:p>
    <w:p w14:paraId="45843388" w14:textId="77777777" w:rsidR="00BD0F4F" w:rsidRDefault="006505CD" w:rsidP="005B0A31">
      <w:pPr>
        <w:spacing w:line="240" w:lineRule="auto"/>
        <w:jc w:val="both"/>
      </w:pPr>
      <w:r>
        <w:t>The overall expert validation score of 83.33% indicates that the developed picture card media met the study's highly feasible criterion. The strongest result was obtained from the media expert (93%), suggesting that the visual appearance, durability, and physical form were considered appropriate for classroom use. The subject-matter expert score (81%) and language expert score (76%) were lower than the media score but still fell within the feasible range according to the study's criteria. These results show that product quality was supported not only by visual attractiveness but also by the suitability of the content and language for Grade IV students. The use of illustrated-card media in this study is consistent with previous development work involving picture cards in elementary education (Pratiwi &amp; Gunansyah, 2022), and with the broader use of visual card media to support learning activities (Saputra et al., 2022).</w:t>
      </w:r>
    </w:p>
    <w:p w14:paraId="7BB9B774" w14:textId="77777777" w:rsidR="00BD0F4F" w:rsidRDefault="006505CD" w:rsidP="005B0A31">
      <w:pPr>
        <w:spacing w:before="40" w:line="240" w:lineRule="auto"/>
      </w:pPr>
      <w:r>
        <w:rPr>
          <w:b/>
        </w:rPr>
        <w:t>2. Practicality of the Picture Card Media</w:t>
      </w:r>
    </w:p>
    <w:p w14:paraId="1EBFCF2F" w14:textId="77777777" w:rsidR="00BD0F4F" w:rsidRDefault="006505CD" w:rsidP="005B0A31">
      <w:pPr>
        <w:spacing w:line="240" w:lineRule="auto"/>
        <w:jc w:val="both"/>
      </w:pPr>
      <w:r>
        <w:t>The teacher response of 97% and the mean student response of 88.37% indicate that the picture card media was highly practical in classroom use. Positive responses were found across individual, small-group, and field trials, showing that the medium could be used consistently at different trial stages. The practical value of the cards is related to their simple physical form, visual information, and two-sided design, which allow students to observe examples and connect them with the corresponding concepts of rights and obligations. This visual and manipulative format may also help accommodate differences in how elementary students respond to learning activities, an issue that has been discussed in relation to learning styles in elementary education (Azzahrah Putri et al., 2021).</w:t>
      </w:r>
    </w:p>
    <w:p w14:paraId="3F7C033C" w14:textId="77777777" w:rsidR="00BD0F4F" w:rsidRDefault="006505CD" w:rsidP="005B0A31">
      <w:pPr>
        <w:spacing w:before="40" w:line="240" w:lineRule="auto"/>
      </w:pPr>
      <w:r>
        <w:rPr>
          <w:b/>
        </w:rPr>
        <w:t>3. Effectiveness in Improving Students' Knowledge</w:t>
      </w:r>
    </w:p>
    <w:p w14:paraId="1394E160" w14:textId="77777777" w:rsidR="00BD0F4F" w:rsidRDefault="006505CD" w:rsidP="005B0A31">
      <w:pPr>
        <w:spacing w:line="240" w:lineRule="auto"/>
        <w:jc w:val="both"/>
      </w:pPr>
      <w:r>
        <w:t>The increase in the mean score from 48.3 on the pretest to 86.6 on the posttest, together with an N-Gain score of 0.74, indicates a high level of improvement after the use of the picture card media. This finding suggests that presenting rights and obligations through concrete images and short explanations helped students distinguish examples of rights and obligations in family, school, and community contexts. The result is relevant to the broader objective of Pancasila Education, which emphasizes students' understanding of citizenship values and responsibilities (Alzanaa &amp; Harmawati, 2021; Ziliwu et al., 2024). It is also consistent with literature emphasizing the importance of students understanding the relationship between rights and obligations (Haifarashin et al., 2021) and the educational importance of strengthening children's awareness of rights and obligations in school contexts (Husnunnadia &amp; Slam, 2024).</w:t>
      </w:r>
    </w:p>
    <w:p w14:paraId="25E00B35" w14:textId="1E08FDB6" w:rsidR="00BD0F4F" w:rsidRDefault="006505CD" w:rsidP="005B0A31">
      <w:pPr>
        <w:spacing w:line="240" w:lineRule="auto"/>
        <w:jc w:val="both"/>
      </w:pPr>
      <w:r>
        <w:t>Overall, the results demonstrate that the developed product fulfilled the three main quality criteria evaluated in this study: feasibility, practicality, and effectiveness. Nevertheless, the findings should be interpreted within the scope of the development trial, which involved 21 Grade IV students from one elementary school. Within this context, the picture card media provided a concrete and engaging instructional alternative for the topic of rights and obligations in Pancasila Education.</w:t>
      </w:r>
    </w:p>
    <w:p w14:paraId="1F1AC8E5" w14:textId="77777777" w:rsidR="00BD0F4F" w:rsidRDefault="006505CD" w:rsidP="005B0A31">
      <w:pPr>
        <w:spacing w:before="60" w:line="240" w:lineRule="auto"/>
      </w:pPr>
      <w:r>
        <w:rPr>
          <w:b/>
        </w:rPr>
        <w:t>CONCLUSION</w:t>
      </w:r>
    </w:p>
    <w:p w14:paraId="6199CE75" w14:textId="77777777" w:rsidR="00BD0F4F" w:rsidRDefault="006505CD" w:rsidP="005B0A31">
      <w:pPr>
        <w:spacing w:line="240" w:lineRule="auto"/>
        <w:jc w:val="both"/>
      </w:pPr>
      <w:r>
        <w:t xml:space="preserve">Based on the research and development conducted at SDN Ridogalih 01, the picture card media was successfully developed as a two-sided visual learning medium containing illustrations and explanations related to students' rights and obligations in family, school, and community </w:t>
      </w:r>
      <w:r>
        <w:lastRenderedPageBreak/>
        <w:t>contexts. The development followed the ADDIE stages of Analysis, Design, Development, Implementation, and Evaluation. Expert validation produced an overall mean score of 83.33%, placing the media in the highly feasible category. Practicality results were also positive, with a teacher response of 97% and a mean student response of 88.37%, indicating that the media was highly practical and attractive for classroom use. Students' mean knowledge score increased from 48.3 on the pretest to 86.6 on the posttest, and the N-Gain score of 0.74 indicated a high level of improvement. Therefore, the developed picture card media can be considered feasible, practical, and effective for improving Grade IV students' knowledge of rights and obligations in Pancasila Education.</w:t>
      </w:r>
    </w:p>
    <w:p w14:paraId="64925377" w14:textId="77777777" w:rsidR="00BD0F4F" w:rsidRDefault="00BD0F4F">
      <w:pPr>
        <w:spacing w:after="0" w:line="240" w:lineRule="auto"/>
        <w:jc w:val="both"/>
      </w:pPr>
    </w:p>
    <w:p w14:paraId="5C98EAD3" w14:textId="77777777" w:rsidR="00BD0F4F" w:rsidRDefault="006505CD">
      <w:pPr>
        <w:spacing w:before="60" w:after="0" w:line="240" w:lineRule="auto"/>
      </w:pPr>
      <w:r>
        <w:rPr>
          <w:b/>
        </w:rPr>
        <w:t>REFERENCES</w:t>
      </w:r>
    </w:p>
    <w:p w14:paraId="71757E63" w14:textId="77777777" w:rsidR="00BD0F4F" w:rsidRDefault="006505CD">
      <w:pPr>
        <w:spacing w:after="0" w:line="240" w:lineRule="auto"/>
        <w:ind w:left="360" w:hanging="360"/>
      </w:pPr>
      <w:r>
        <w:rPr>
          <w:sz w:val="21"/>
        </w:rPr>
        <w:t>Kartini, D., &amp; Dewi, D. A. (2021). Implementasi Pancasila dalam pendidikan sekolah dasar. Jurnal Kewarganegaraan, 5(1), 113-118.</w:t>
      </w:r>
    </w:p>
    <w:p w14:paraId="437E7EB8" w14:textId="77777777" w:rsidR="00BD0F4F" w:rsidRDefault="006505CD">
      <w:pPr>
        <w:spacing w:after="0" w:line="240" w:lineRule="auto"/>
        <w:ind w:left="360" w:hanging="360"/>
      </w:pPr>
      <w:r>
        <w:rPr>
          <w:sz w:val="21"/>
        </w:rPr>
        <w:t>Alzanaa, A. W., &amp; Harmawati, Y. (2021). Pendidikan Pancasila sebagai pendidikan multikultural. Citizenship: Jurnal Pancasila dan Kewarganegaraan, 9(1), 51-57. https://doi.org/10.25273/citizenship.v9i1.2370</w:t>
      </w:r>
    </w:p>
    <w:p w14:paraId="66D04244" w14:textId="77777777" w:rsidR="00BD0F4F" w:rsidRDefault="006505CD">
      <w:pPr>
        <w:spacing w:after="0" w:line="240" w:lineRule="auto"/>
        <w:ind w:left="360" w:hanging="360"/>
      </w:pPr>
      <w:r>
        <w:rPr>
          <w:sz w:val="21"/>
        </w:rPr>
        <w:t>Ziliwu, M. H., Bawamenewi, A., Lase, B. P., &amp; Harefa, H. O. N. (2024). Peranan pendidikan Pancasila dalam membentuk karakter peserta didik di sekolah. JIIP - Jurnal Ilmiah Ilmu Pendidikan, 7(9), 9956-9965. https://doi.org/10.54371/jiip.v7i9.5839</w:t>
      </w:r>
    </w:p>
    <w:p w14:paraId="5E8B1A58" w14:textId="77777777" w:rsidR="00BD0F4F" w:rsidRDefault="006505CD">
      <w:pPr>
        <w:spacing w:after="0" w:line="240" w:lineRule="auto"/>
        <w:ind w:left="360" w:hanging="360"/>
      </w:pPr>
      <w:r>
        <w:rPr>
          <w:sz w:val="21"/>
        </w:rPr>
        <w:t>Mihit, Y. (2023). Dinamika dan tantangan dalam pendidikan Pancasila di era globalisasi: Tinjauan literatur. EDUCATIONIST: Journal of Educational and Cultural Studies, 2023(1), 357-366.</w:t>
      </w:r>
    </w:p>
    <w:p w14:paraId="197E9489" w14:textId="77777777" w:rsidR="00BD0F4F" w:rsidRDefault="006505CD">
      <w:pPr>
        <w:spacing w:after="0" w:line="240" w:lineRule="auto"/>
        <w:ind w:left="360" w:hanging="360"/>
      </w:pPr>
      <w:r>
        <w:rPr>
          <w:sz w:val="21"/>
        </w:rPr>
        <w:t>Haifarashin, R., Furnamasari, Y. F., &amp; Dewi, D. A. (2021). Pemahaman siswa tentang kewajiban dan hak warga negara. Jurnal Pendidikan Tambusai, 5(3), 7261-7265. https://doi.org/10.31004/jptam.v5i3.213</w:t>
      </w:r>
      <w:bookmarkStart w:id="0" w:name="_GoBack"/>
      <w:bookmarkEnd w:id="0"/>
      <w:r>
        <w:rPr>
          <w:sz w:val="21"/>
        </w:rPr>
        <w:t>5</w:t>
      </w:r>
    </w:p>
    <w:p w14:paraId="28151B32" w14:textId="77777777" w:rsidR="00BD0F4F" w:rsidRDefault="006505CD">
      <w:pPr>
        <w:spacing w:after="0" w:line="240" w:lineRule="auto"/>
        <w:ind w:left="360" w:hanging="360"/>
      </w:pPr>
      <w:r>
        <w:rPr>
          <w:sz w:val="21"/>
        </w:rPr>
        <w:t>Husnunnadia, R., &amp; Slam, Z. (2024). Pencegahan bullying di sekolah: Mengimplementasikan pendidikan dan kewarganegaraan untuk penguatan hak dan kewajiban anak. Jurnal Pancasila dan Kewarganegaraan, 9(1), 28-42. https://doi.org/10.24269/jpk.v9.n1.2024.pp28-42</w:t>
      </w:r>
    </w:p>
    <w:p w14:paraId="4CC11552" w14:textId="77777777" w:rsidR="00BD0F4F" w:rsidRDefault="006505CD">
      <w:pPr>
        <w:spacing w:after="0" w:line="240" w:lineRule="auto"/>
        <w:ind w:left="360" w:hanging="360"/>
      </w:pPr>
      <w:r>
        <w:rPr>
          <w:sz w:val="21"/>
        </w:rPr>
        <w:t>Azzahrah Putri, R., Magdalena, I., Fauziah, A., &amp; Nur Azizah, F. (2021). Pengaruh gaya belajar terhadap pembelajaran siswa sekolah dasar. Cerdika: Jurnal Ilmiah Indonesia, 1(2), 157-163. https://doi.org/10.59141/cerdika.v1i2.26</w:t>
      </w:r>
    </w:p>
    <w:p w14:paraId="265BC18F" w14:textId="77777777" w:rsidR="00BD0F4F" w:rsidRDefault="006505CD">
      <w:pPr>
        <w:spacing w:after="0" w:line="240" w:lineRule="auto"/>
        <w:ind w:left="360" w:hanging="360"/>
      </w:pPr>
      <w:r>
        <w:rPr>
          <w:sz w:val="21"/>
        </w:rPr>
        <w:t>Pratiwi, F. P., &amp; Gunansyah, G. (2022). Pengembangan media kartu bergambar untuk meningkatkan kemampuan berpikir kritis siswa kelas IV sekolah dasar. JPGSD, 10(2), 421-430.</w:t>
      </w:r>
    </w:p>
    <w:p w14:paraId="291D4B77" w14:textId="77777777" w:rsidR="00BD0F4F" w:rsidRDefault="006505CD">
      <w:pPr>
        <w:spacing w:after="0" w:line="240" w:lineRule="auto"/>
        <w:ind w:left="360" w:hanging="360"/>
      </w:pPr>
      <w:r>
        <w:rPr>
          <w:sz w:val="21"/>
        </w:rPr>
        <w:t>Saputra, D., Fidri, M., Fatoni, &amp; Nurhayati. (2022). Penggunaan media flashcard dalam pembelajaran bahasa Arab untuk penguasaan kosa kata. Jurnal AS-SAID, 2(1), 127-137.</w:t>
      </w:r>
    </w:p>
    <w:p w14:paraId="63E4D6C4" w14:textId="77777777" w:rsidR="00BD0F4F" w:rsidRDefault="006505CD">
      <w:pPr>
        <w:spacing w:after="0" w:line="240" w:lineRule="auto"/>
        <w:ind w:left="360" w:hanging="360"/>
      </w:pPr>
      <w:r>
        <w:rPr>
          <w:sz w:val="21"/>
        </w:rPr>
        <w:t>Waruwu, M. (2024). Metode penelitian dan pengembangan (R&amp;D): Konsep, jenis, tahapan dan kelebihan. Jurnal Ilmiah Profesi Pendidikan, 9(2), 1220-1230. https://doi.org/10.29303/jipp.v9i2.2141</w:t>
      </w:r>
    </w:p>
    <w:p w14:paraId="5D10026E" w14:textId="77777777" w:rsidR="00BD0F4F" w:rsidRDefault="006505CD">
      <w:pPr>
        <w:spacing w:after="0" w:line="240" w:lineRule="auto"/>
        <w:ind w:left="360" w:hanging="360"/>
      </w:pPr>
      <w:r>
        <w:rPr>
          <w:sz w:val="21"/>
        </w:rPr>
        <w:t>Okpatrioka. (2023). Research and Development (R&amp;D): Penelitian yang inovatif dalam pendidikan. Dharma Acariya Nusantara: Jurnal Pendidikan, Bahasa dan Budaya, 1(1), 86-100. https://doi.org/10.47861/jdan.v1i1.154</w:t>
      </w:r>
    </w:p>
    <w:p w14:paraId="4A3A1F03" w14:textId="77777777" w:rsidR="00BD0F4F" w:rsidRDefault="006505CD">
      <w:pPr>
        <w:spacing w:after="0" w:line="240" w:lineRule="auto"/>
        <w:ind w:left="360" w:hanging="360"/>
      </w:pPr>
      <w:r>
        <w:rPr>
          <w:sz w:val="21"/>
        </w:rPr>
        <w:t>Riduwan. (2018). Skala pengukuran variabel-variabel penelitian (12th ed.). Alfabeta.</w:t>
      </w:r>
    </w:p>
    <w:sectPr w:rsidR="00BD0F4F" w:rsidSect="00CA5645">
      <w:headerReference w:type="even" r:id="rId11"/>
      <w:headerReference w:type="default" r:id="rId12"/>
      <w:footerReference w:type="default" r:id="rId13"/>
      <w:headerReference w:type="first" r:id="rId14"/>
      <w:footerReference w:type="first" r:id="rId15"/>
      <w:pgSz w:w="11907" w:h="16839"/>
      <w:pgMar w:top="1559" w:right="1418" w:bottom="1474" w:left="1418" w:header="851" w:footer="720" w:gutter="0"/>
      <w:pgNumType w:start="17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C8938" w14:textId="77777777" w:rsidR="00004BE0" w:rsidRDefault="00004BE0">
      <w:pPr>
        <w:spacing w:after="0" w:line="240" w:lineRule="auto"/>
      </w:pPr>
      <w:r>
        <w:separator/>
      </w:r>
    </w:p>
  </w:endnote>
  <w:endnote w:type="continuationSeparator" w:id="0">
    <w:p w14:paraId="2DFD47DA" w14:textId="77777777" w:rsidR="00004BE0" w:rsidRDefault="00004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C570469-AD24-475B-9D1C-8F1DBD22F0CF}"/>
    <w:embedBold r:id="rId2" w:fontKey="{3F321819-F722-4D10-B255-F3DC7F2B49B1}"/>
    <w:embedItalic r:id="rId3" w:fontKey="{51123D64-7AF9-4DF9-80BC-10B678711056}"/>
  </w:font>
  <w:font w:name="Cambria">
    <w:panose1 w:val="02040503050406030204"/>
    <w:charset w:val="00"/>
    <w:family w:val="roman"/>
    <w:pitch w:val="variable"/>
    <w:sig w:usb0="E00006FF" w:usb1="420024FF" w:usb2="02000000" w:usb3="00000000" w:csb0="0000019F" w:csb1="00000000"/>
    <w:embedRegular r:id="rId4" w:fontKey="{ABD8443B-561F-4A8E-AB4F-F63DD7029F63}"/>
    <w:embedBold r:id="rId5" w:fontKey="{7E031976-D8D6-408B-B507-2A7FFA0F8015}"/>
  </w:font>
  <w:font w:name="Tahoma">
    <w:panose1 w:val="020B0604030504040204"/>
    <w:charset w:val="00"/>
    <w:family w:val="swiss"/>
    <w:pitch w:val="variable"/>
    <w:sig w:usb0="E1002EFF" w:usb1="C000605B" w:usb2="00000029" w:usb3="00000000" w:csb0="000101FF" w:csb1="00000000"/>
    <w:embedRegular r:id="rId6" w:fontKey="{DA74641C-25FD-4ABB-B170-FEB913AD10B9}"/>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lgerian">
    <w:altName w:val="Algerian"/>
    <w:charset w:val="00"/>
    <w:family w:val="decorative"/>
    <w:pitch w:val="variable"/>
    <w:sig w:usb0="00000003" w:usb1="00000000" w:usb2="00000000" w:usb3="00000000" w:csb0="00000001" w:csb1="00000000"/>
    <w:embedRegular r:id="rId7" w:fontKey="{0A73C853-424C-4F81-A447-2B66246060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DEB47" w14:textId="77777777" w:rsidR="00E619B1" w:rsidRDefault="00E619B1">
    <w:pPr>
      <w:pBdr>
        <w:top w:val="nil"/>
        <w:left w:val="nil"/>
        <w:bottom w:val="nil"/>
        <w:right w:val="nil"/>
        <w:between w:val="nil"/>
      </w:pBdr>
      <w:tabs>
        <w:tab w:val="center" w:pos="4680"/>
        <w:tab w:val="right" w:pos="9360"/>
      </w:tabs>
      <w:spacing w:after="0" w:line="240" w:lineRule="auto"/>
      <w:jc w:val="center"/>
      <w:rPr>
        <w:color w:val="000000"/>
      </w:rPr>
    </w:pPr>
  </w:p>
  <w:p w14:paraId="7607C7E0" w14:textId="77777777" w:rsidR="00E619B1" w:rsidRDefault="00E619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F4D6C" w14:textId="2D9C3B5A" w:rsidR="00E619B1" w:rsidRPr="00085B48" w:rsidRDefault="00AC65F0">
    <w:pPr>
      <w:pBdr>
        <w:top w:val="nil"/>
        <w:left w:val="nil"/>
        <w:bottom w:val="nil"/>
        <w:right w:val="nil"/>
        <w:between w:val="nil"/>
      </w:pBdr>
      <w:tabs>
        <w:tab w:val="center" w:pos="4680"/>
        <w:tab w:val="right" w:pos="9360"/>
      </w:tabs>
      <w:spacing w:after="0" w:line="240" w:lineRule="auto"/>
      <w:jc w:val="center"/>
      <w:rPr>
        <w:rFonts w:cs="Times New Roman"/>
        <w:color w:val="000000"/>
        <w:lang w:val="en-US"/>
      </w:rPr>
    </w:pPr>
    <w:r>
      <w:t>1</w:t>
    </w:r>
    <w:r w:rsidR="00085B48">
      <w:rPr>
        <w:lang w:val="en-US"/>
      </w:rPr>
      <w:t>7</w:t>
    </w:r>
    <w:r w:rsidR="00CA5645">
      <w:rPr>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36BC9" w14:textId="77777777" w:rsidR="00004BE0" w:rsidRDefault="00004BE0">
      <w:pPr>
        <w:spacing w:after="0" w:line="240" w:lineRule="auto"/>
      </w:pPr>
      <w:r>
        <w:separator/>
      </w:r>
    </w:p>
  </w:footnote>
  <w:footnote w:type="continuationSeparator" w:id="0">
    <w:p w14:paraId="7BFE7DE2" w14:textId="77777777" w:rsidR="00004BE0" w:rsidRDefault="00004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86DD7" w14:textId="77777777" w:rsidR="00E619B1" w:rsidRDefault="00AC65F0">
    <w:pPr>
      <w:pBdr>
        <w:top w:val="nil"/>
        <w:left w:val="nil"/>
        <w:bottom w:val="nil"/>
        <w:right w:val="nil"/>
        <w:between w:val="nil"/>
      </w:pBdr>
      <w:tabs>
        <w:tab w:val="center" w:pos="4680"/>
        <w:tab w:val="right" w:pos="9360"/>
      </w:tabs>
      <w:spacing w:after="0" w:line="240" w:lineRule="auto"/>
      <w:rPr>
        <w:rFonts w:cs="Times New Roman"/>
        <w:i/>
        <w:iCs/>
        <w:color w:val="000000"/>
      </w:rPr>
    </w:pPr>
    <w:r>
      <w:rPr>
        <w:rFonts w:cs="Times New Roman"/>
        <w:color w:val="000000"/>
      </w:rPr>
      <w:fldChar w:fldCharType="begin"/>
    </w:r>
    <w:r>
      <w:rPr>
        <w:rFonts w:cs="Times New Roman"/>
        <w:color w:val="000000"/>
      </w:rPr>
      <w:instrText>PAGE</w:instrText>
    </w:r>
    <w:r>
      <w:rPr>
        <w:rFonts w:cs="Times New Roman"/>
        <w:color w:val="000000"/>
      </w:rPr>
      <w:fldChar w:fldCharType="separate"/>
    </w:r>
    <w:r w:rsidR="008B652A">
      <w:rPr>
        <w:rFonts w:cs="Times New Roman"/>
        <w:noProof/>
        <w:color w:val="000000"/>
      </w:rPr>
      <w:t>2</w:t>
    </w:r>
    <w:r>
      <w:rPr>
        <w:rFonts w:cs="Times New Roman"/>
        <w:color w:val="000000"/>
      </w:rPr>
      <w:fldChar w:fldCharType="end"/>
    </w:r>
  </w:p>
  <w:p w14:paraId="254A9179" w14:textId="77777777" w:rsidR="00FB267B" w:rsidRDefault="00E97A63" w:rsidP="00FB267B">
    <w:pPr>
      <w:pBdr>
        <w:top w:val="nil"/>
        <w:left w:val="nil"/>
        <w:bottom w:val="nil"/>
        <w:right w:val="nil"/>
        <w:between w:val="nil"/>
      </w:pBdr>
      <w:tabs>
        <w:tab w:val="center" w:pos="4680"/>
        <w:tab w:val="right" w:pos="9360"/>
      </w:tabs>
      <w:spacing w:after="0" w:line="240" w:lineRule="auto"/>
      <w:ind w:right="360" w:firstLine="567"/>
      <w:rPr>
        <w:i/>
        <w:iCs/>
        <w:color w:val="000000"/>
        <w:szCs w:val="24"/>
      </w:rPr>
    </w:pPr>
    <w:r>
      <w:rPr>
        <w:i/>
        <w:sz w:val="18"/>
      </w:rPr>
      <w:t xml:space="preserve"> Maesaroh &amp; Sunaryati, Development of Picture Card Media to Improve Students' Knowledge of Rights and Obligations in Pancasila Education </w:t>
    </w:r>
  </w:p>
  <w:p w14:paraId="38BB838F" w14:textId="77777777" w:rsidR="00AC637C" w:rsidRDefault="00AC637C" w:rsidP="00FB267B">
    <w:pPr>
      <w:pBdr>
        <w:top w:val="nil"/>
        <w:left w:val="nil"/>
        <w:bottom w:val="nil"/>
        <w:right w:val="nil"/>
        <w:between w:val="nil"/>
      </w:pBdr>
      <w:tabs>
        <w:tab w:val="center" w:pos="4680"/>
        <w:tab w:val="right" w:pos="9360"/>
      </w:tabs>
      <w:spacing w:after="0" w:line="240" w:lineRule="auto"/>
      <w:ind w:right="360" w:firstLine="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B1D63" w14:textId="77777777" w:rsidR="00E619B1" w:rsidRDefault="00AC65F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8B652A">
      <w:rPr>
        <w:noProof/>
        <w:color w:val="000000"/>
      </w:rPr>
      <w:t>3</w:t>
    </w:r>
    <w:r>
      <w:rPr>
        <w:color w:val="000000"/>
      </w:rPr>
      <w:fldChar w:fldCharType="end"/>
    </w:r>
  </w:p>
  <w:p w14:paraId="56B332CF" w14:textId="2CCAF3D4" w:rsidR="00E619B1" w:rsidRPr="00085B48" w:rsidRDefault="00AC65F0">
    <w:pPr>
      <w:pBdr>
        <w:top w:val="nil"/>
        <w:left w:val="nil"/>
        <w:bottom w:val="nil"/>
        <w:right w:val="nil"/>
        <w:between w:val="nil"/>
      </w:pBdr>
      <w:tabs>
        <w:tab w:val="center" w:pos="4680"/>
        <w:tab w:val="right" w:pos="9360"/>
      </w:tabs>
      <w:spacing w:after="0" w:line="240" w:lineRule="auto"/>
      <w:ind w:right="566" w:firstLine="1276"/>
      <w:jc w:val="right"/>
      <w:rPr>
        <w:i/>
        <w:iCs/>
        <w:color w:val="000000"/>
        <w:szCs w:val="24"/>
        <w:lang w:val="en-US"/>
      </w:rPr>
    </w:pPr>
    <w:r>
      <w:rPr>
        <w:rFonts w:cs="Times New Roman"/>
        <w:i/>
        <w:iCs/>
        <w:color w:val="000000"/>
      </w:rPr>
      <w:t xml:space="preserve">Volume 9, No. </w:t>
    </w:r>
    <w:r>
      <w:rPr>
        <w:rFonts w:cs="Times New Roman"/>
        <w:i/>
        <w:iCs/>
        <w:color w:val="000000"/>
      </w:rPr>
      <w:t xml:space="preserve">2, July 2026  pp </w:t>
    </w:r>
    <w:r w:rsidR="00085B48">
      <w:rPr>
        <w:rFonts w:cs="Times New Roman"/>
        <w:i/>
        <w:iCs/>
        <w:color w:val="000000"/>
        <w:lang w:val="en-US"/>
      </w:rPr>
      <w:t>17</w:t>
    </w:r>
    <w:r w:rsidR="00CA5645">
      <w:rPr>
        <w:rFonts w:cs="Times New Roman"/>
        <w:i/>
        <w:iCs/>
        <w:color w:val="000000"/>
        <w:lang w:val="en-US"/>
      </w:rPr>
      <w:t>1</w:t>
    </w:r>
    <w:r>
      <w:rPr>
        <w:rFonts w:cs="Times New Roman"/>
        <w:i/>
        <w:iCs/>
        <w:color w:val="000000"/>
      </w:rPr>
      <w:t>-</w:t>
    </w:r>
    <w:r>
      <w:rPr>
        <w:noProof/>
      </w:rPr>
      <mc:AlternateContent>
        <mc:Choice Requires="wps">
          <w:drawing>
            <wp:anchor distT="0" distB="0" distL="114300" distR="114300" simplePos="0" relativeHeight="251658240" behindDoc="0" locked="0" layoutInCell="1" hidden="0" allowOverlap="1" wp14:anchorId="48DD0665" wp14:editId="624B244F">
              <wp:simplePos x="0" y="0"/>
              <wp:positionH relativeFrom="column">
                <wp:posOffset>2501900</wp:posOffset>
              </wp:positionH>
              <wp:positionV relativeFrom="paragraph">
                <wp:posOffset>-152399</wp:posOffset>
              </wp:positionV>
              <wp:extent cx="667893" cy="424195"/>
              <wp:effectExtent l="0" t="0" r="0" b="0"/>
              <wp:wrapNone/>
              <wp:docPr id="7" name="Rectangle 7"/>
              <wp:cNvGraphicFramePr/>
              <a:graphic xmlns:a="http://schemas.openxmlformats.org/drawingml/2006/main">
                <a:graphicData uri="http://schemas.microsoft.com/office/word/2010/wordprocessingShape">
                  <wps:wsp>
                    <wps:cNvSpPr/>
                    <wps:spPr>
                      <a:xfrm>
                        <a:off x="5016816" y="3572665"/>
                        <a:ext cx="658368" cy="414670"/>
                      </a:xfrm>
                      <a:prstGeom prst="rect">
                        <a:avLst/>
                      </a:prstGeom>
                      <a:noFill/>
                      <a:ln>
                        <a:noFill/>
                      </a:ln>
                    </wps:spPr>
                    <wps:txbx>
                      <w:txbxContent>
                        <w:p w14:paraId="57394F93" w14:textId="77777777" w:rsidR="00E619B1" w:rsidRDefault="00AC65F0">
                          <w:pPr>
                            <w:spacing w:line="275" w:lineRule="auto"/>
                            <w:textDirection w:val="btLr"/>
                          </w:pPr>
                          <w:r>
                            <w:rPr>
                              <w:rFonts w:ascii="Algerian" w:eastAsia="Algerian" w:hAnsi="Algerian" w:cs="Algerian"/>
                              <w:color w:val="000000"/>
                              <w:sz w:val="32"/>
                            </w:rPr>
                            <w:t>JEE</w:t>
                          </w:r>
                        </w:p>
                      </w:txbxContent>
                    </wps:txbx>
                    <wps:bodyPr spcFirstLastPara="1" wrap="square" lIns="91425" tIns="45700" rIns="91425" bIns="45700" anchor="ctr" anchorCtr="0">
                      <a:noAutofit/>
                    </wps:bodyPr>
                  </wps:wsp>
                </a:graphicData>
              </a:graphic>
            </wp:anchor>
          </w:drawing>
        </mc:Choice>
        <mc:Fallback>
          <w:pict>
            <v:rect w14:anchorId="48DD0665" id="Rectangle 7" o:spid="_x0000_s1026" style="position:absolute;left:0;text-align:left;margin-left:197pt;margin-top:-12pt;width:52.6pt;height:33.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" filled="f" stroked="f">
              <v:textbox inset="2.53958mm,1.2694mm,2.53958mm,1.2694mm">
                <w:txbxContent>
                  <w:p w14:paraId="57394F93" w14:textId="77777777" w:rsidR="00E619B1" w:rsidRDefault="00AC65F0">
                    <w:pPr>
                      <w:spacing w:line="275" w:lineRule="auto"/>
                      <w:textDirection w:val="btLr"/>
                    </w:pPr>
                    <w:r>
                      <w:rPr>
                        <w:rFonts w:ascii="Algerian" w:eastAsia="Algerian" w:hAnsi="Algerian" w:cs="Algerian"/>
                        <w:color w:val="000000"/>
                        <w:sz w:val="32"/>
                      </w:rPr>
                      <w:t>JEE</w:t>
                    </w:r>
                  </w:p>
                </w:txbxContent>
              </v:textbox>
            </v:rect>
          </w:pict>
        </mc:Fallback>
      </mc:AlternateContent>
    </w:r>
    <w:r w:rsidR="00085B48">
      <w:rPr>
        <w:rFonts w:cs="Times New Roman"/>
        <w:i/>
        <w:iCs/>
        <w:color w:val="000000"/>
        <w:lang w:val="en-US"/>
      </w:rPr>
      <w:t>18</w:t>
    </w:r>
    <w:r w:rsidR="00CA5645">
      <w:rPr>
        <w:rFonts w:cs="Times New Roman"/>
        <w:i/>
        <w:iCs/>
        <w:color w:val="000000"/>
        <w:lang w:val="en-US"/>
      </w:rPr>
      <w:t>9</w:t>
    </w:r>
  </w:p>
  <w:p w14:paraId="33B112DB" w14:textId="77777777" w:rsidR="00AC637C" w:rsidRDefault="00AC63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1CE6E" w14:textId="77777777" w:rsidR="00E619B1" w:rsidRDefault="005F76A0">
    <w:pPr>
      <w:spacing w:after="0" w:line="240" w:lineRule="auto"/>
      <w:ind w:right="360" w:firstLine="360"/>
      <w:rPr>
        <w:rFonts w:cs="Times New Roman"/>
      </w:rPr>
    </w:pPr>
    <w:r>
      <w:rPr>
        <w:noProof/>
      </w:rPr>
      <mc:AlternateContent>
        <mc:Choice Requires="wps">
          <w:drawing>
            <wp:anchor distT="0" distB="0" distL="114300" distR="114300" simplePos="0" relativeHeight="251659264" behindDoc="0" locked="0" layoutInCell="1" hidden="0" allowOverlap="1" wp14:anchorId="77BCDFCF" wp14:editId="23E304BB">
              <wp:simplePos x="0" y="0"/>
              <wp:positionH relativeFrom="column">
                <wp:posOffset>-18415</wp:posOffset>
              </wp:positionH>
              <wp:positionV relativeFrom="paragraph">
                <wp:posOffset>-43815</wp:posOffset>
              </wp:positionV>
              <wp:extent cx="1333577" cy="784936"/>
              <wp:effectExtent l="0" t="0" r="0" b="0"/>
              <wp:wrapNone/>
              <wp:docPr id="6" name="Rectangle 6"/>
              <wp:cNvGraphicFramePr/>
              <a:graphic xmlns:a="http://schemas.openxmlformats.org/drawingml/2006/main">
                <a:graphicData uri="http://schemas.microsoft.com/office/word/2010/wordprocessingShape">
                  <wps:wsp>
                    <wps:cNvSpPr/>
                    <wps:spPr>
                      <a:xfrm>
                        <a:off x="0" y="0"/>
                        <a:ext cx="1333577" cy="784936"/>
                      </a:xfrm>
                      <a:prstGeom prst="rect">
                        <a:avLst/>
                      </a:prstGeom>
                      <a:noFill/>
                      <a:ln>
                        <a:noFill/>
                      </a:ln>
                    </wps:spPr>
                    <wps:txbx>
                      <w:txbxContent>
                        <w:p w14:paraId="64035775" w14:textId="77777777" w:rsidR="00E619B1" w:rsidRDefault="00AC65F0">
                          <w:pPr>
                            <w:spacing w:line="275" w:lineRule="auto"/>
                            <w:textDirection w:val="btLr"/>
                          </w:pPr>
                          <w:r>
                            <w:rPr>
                              <w:rFonts w:ascii="Algerian" w:eastAsia="Algerian" w:hAnsi="Algerian" w:cs="Algerian"/>
                              <w:color w:val="000000"/>
                              <w:sz w:val="96"/>
                            </w:rPr>
                            <w:t>JEE</w:t>
                          </w:r>
                        </w:p>
                      </w:txbxContent>
                    </wps:txbx>
                    <wps:bodyPr spcFirstLastPara="1" wrap="square" lIns="91425" tIns="45700" rIns="91425" bIns="45700" anchor="ctr" anchorCtr="0">
                      <a:noAutofit/>
                    </wps:bodyPr>
                  </wps:wsp>
                </a:graphicData>
              </a:graphic>
            </wp:anchor>
          </w:drawing>
        </mc:Choice>
        <mc:Fallback>
          <w:pict>
            <v:rect w14:anchorId="77BCDFCF" id="Rectangle 6" o:spid="_x0000_s1027" style="position:absolute;left:0;text-align:left;margin-left:-1.45pt;margin-top:-3.45pt;width:105pt;height:6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" filled="f" stroked="f">
              <v:textbox inset="2.53958mm,1.2694mm,2.53958mm,1.2694mm">
                <w:txbxContent>
                  <w:p w14:paraId="64035775" w14:textId="77777777" w:rsidR="00E619B1" w:rsidRDefault="00AC65F0">
                    <w:pPr>
                      <w:spacing w:line="275" w:lineRule="auto"/>
                      <w:textDirection w:val="btLr"/>
                    </w:pPr>
                    <w:r>
                      <w:rPr>
                        <w:rFonts w:ascii="Algerian" w:eastAsia="Algerian" w:hAnsi="Algerian" w:cs="Algerian"/>
                        <w:color w:val="000000"/>
                        <w:sz w:val="96"/>
                      </w:rPr>
                      <w:t>JEE</w:t>
                    </w:r>
                  </w:p>
                </w:txbxContent>
              </v:textbox>
            </v:rect>
          </w:pict>
        </mc:Fallback>
      </mc:AlternateContent>
    </w:r>
    <w:r w:rsidR="00AC65F0">
      <w:rPr>
        <w:rFonts w:cs="Times New Roman"/>
      </w:rPr>
      <w:tab/>
    </w:r>
  </w:p>
  <w:p w14:paraId="28A93278" w14:textId="77777777" w:rsidR="00E619B1" w:rsidRDefault="00AC65F0">
    <w:pPr>
      <w:tabs>
        <w:tab w:val="left" w:pos="1985"/>
      </w:tabs>
      <w:spacing w:after="0" w:line="240" w:lineRule="auto"/>
      <w:rPr>
        <w:rFonts w:cs="Times New Roman"/>
      </w:rPr>
    </w:pPr>
    <w:r>
      <w:tab/>
      <w:t>Journal of Educational Experts</w:t>
    </w:r>
    <w:r>
      <w:tab/>
    </w:r>
    <w:r>
      <w:tab/>
    </w:r>
    <w:r>
      <w:tab/>
      <w:t>ISSN 2614-3526 (print)</w:t>
    </w:r>
  </w:p>
  <w:p w14:paraId="7E01FDA2" w14:textId="77777777" w:rsidR="00E619B1" w:rsidRDefault="00AC65F0">
    <w:pPr>
      <w:tabs>
        <w:tab w:val="left" w:pos="1985"/>
      </w:tabs>
      <w:spacing w:after="0" w:line="240" w:lineRule="auto"/>
      <w:rPr>
        <w:rFonts w:cs="Times New Roman"/>
      </w:rPr>
    </w:pPr>
    <w:r>
      <w:tab/>
      <w:t>Volume 9, No. 2, July 2026</w:t>
    </w:r>
    <w:r>
      <w:tab/>
    </w:r>
    <w:r>
      <w:tab/>
    </w:r>
    <w:r>
      <w:tab/>
      <w:t>ISSN 2614-3518 (online)</w:t>
    </w:r>
  </w:p>
  <w:p w14:paraId="2D6C1A1A" w14:textId="77777777" w:rsidR="00E619B1" w:rsidRDefault="00E619B1">
    <w:pPr>
      <w:tabs>
        <w:tab w:val="left" w:pos="1843"/>
      </w:tabs>
      <w:spacing w:after="0" w:line="240" w:lineRule="auto"/>
      <w:rPr>
        <w:rFonts w:cs="Times New Roman"/>
        <w:sz w:val="20"/>
        <w:szCs w:val="20"/>
      </w:rPr>
    </w:pPr>
  </w:p>
  <w:p w14:paraId="678A954A" w14:textId="1B64EBCD" w:rsidR="00790721" w:rsidRDefault="00790721" w:rsidP="00790721">
    <w:pPr>
      <w:tabs>
        <w:tab w:val="left" w:pos="1843"/>
      </w:tabs>
      <w:spacing w:after="0" w:line="240" w:lineRule="auto"/>
      <w:rPr>
        <w:rFonts w:cs="Times New Roman"/>
      </w:rPr>
    </w:pPr>
    <w:r w:rsidRPr="00400409">
      <w:rPr>
        <w:rFonts w:cs="Times New Roman"/>
      </w:rPr>
      <w:t xml:space="preserve">DOI </w:t>
    </w:r>
    <w:hyperlink r:id="rId1" w:history="1">
      <w:r w:rsidRPr="00526F0B">
        <w:rPr>
          <w:rStyle w:val="Hyperlink"/>
          <w:rFonts w:cs="Times New Roman"/>
        </w:rPr>
        <w:t>https://doi.org/10.30740/jee.v9i2.371</w:t>
      </w:r>
    </w:hyperlink>
  </w:p>
  <w:p w14:paraId="49212BA5" w14:textId="77777777" w:rsidR="00E619B1" w:rsidRDefault="00AC65F0">
    <w:pPr>
      <w:tabs>
        <w:tab w:val="left" w:pos="1843"/>
      </w:tabs>
      <w:spacing w:after="0" w:line="240" w:lineRule="auto"/>
      <w:rPr>
        <w:rFonts w:cs="Times New Roman"/>
        <w:sz w:val="20"/>
        <w:szCs w:val="20"/>
      </w:rPr>
    </w:pPr>
    <w:r>
      <w:rPr>
        <w:rFonts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8912F3"/>
    <w:multiLevelType w:val="hybridMultilevel"/>
    <w:tmpl w:val="DE7E45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7283C40"/>
    <w:multiLevelType w:val="hybridMultilevel"/>
    <w:tmpl w:val="661A774A"/>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9C3311F"/>
    <w:multiLevelType w:val="multilevel"/>
    <w:tmpl w:val="5B2280A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9B1"/>
    <w:rsid w:val="00004BE0"/>
    <w:rsid w:val="0001621F"/>
    <w:rsid w:val="00085B48"/>
    <w:rsid w:val="001514D4"/>
    <w:rsid w:val="001E0285"/>
    <w:rsid w:val="001E51FF"/>
    <w:rsid w:val="003449B7"/>
    <w:rsid w:val="00400409"/>
    <w:rsid w:val="0058386E"/>
    <w:rsid w:val="005B0A31"/>
    <w:rsid w:val="005F76A0"/>
    <w:rsid w:val="006457F7"/>
    <w:rsid w:val="006505CD"/>
    <w:rsid w:val="00745DCA"/>
    <w:rsid w:val="00763C07"/>
    <w:rsid w:val="00790721"/>
    <w:rsid w:val="008225DC"/>
    <w:rsid w:val="008B652A"/>
    <w:rsid w:val="008E2F4A"/>
    <w:rsid w:val="00956FD9"/>
    <w:rsid w:val="00957D16"/>
    <w:rsid w:val="00A105C3"/>
    <w:rsid w:val="00A4044B"/>
    <w:rsid w:val="00A87A46"/>
    <w:rsid w:val="00AC637C"/>
    <w:rsid w:val="00AC65F0"/>
    <w:rsid w:val="00B16792"/>
    <w:rsid w:val="00BD0F4F"/>
    <w:rsid w:val="00C25527"/>
    <w:rsid w:val="00C85F81"/>
    <w:rsid w:val="00CA5645"/>
    <w:rsid w:val="00D23037"/>
    <w:rsid w:val="00D3200C"/>
    <w:rsid w:val="00D337CA"/>
    <w:rsid w:val="00D92EA2"/>
    <w:rsid w:val="00DF709A"/>
    <w:rsid w:val="00E134C5"/>
    <w:rsid w:val="00E619B1"/>
    <w:rsid w:val="00E824BA"/>
    <w:rsid w:val="00E97A63"/>
    <w:rsid w:val="00ED7E11"/>
    <w:rsid w:val="00FB26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3EDCE"/>
  <w15:docId w15:val="{2230A2C8-58EE-4153-9256-ECE12A04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54F4E"/>
    <w:pPr>
      <w:keepNext/>
      <w:spacing w:after="0" w:line="240" w:lineRule="auto"/>
      <w:jc w:val="center"/>
      <w:outlineLvl w:val="1"/>
    </w:pPr>
    <w:rPr>
      <w:rFonts w:cs="Times New Roman"/>
      <w:b/>
      <w:bCs/>
      <w:szCs w:val="24"/>
      <w:lang w:val="en-GB"/>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aliases w:val="Body of text,List Paragraph1,Body of text+1,Body of text+2,Body of text+3,List Paragraph11,Colorful List - Accent 11,Medium Grid 1 - Accent 21,rpp3,HEADING 1,soal jawab,Body of textCxSp"/>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cs="Times New Roman"/>
      <w:noProof/>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cs="Times New Roman"/>
      <w:color w:val="333333"/>
      <w:szCs w:val="24"/>
      <w:lang w:val="en-US"/>
    </w:rPr>
  </w:style>
  <w:style w:type="table" w:customStyle="1" w:styleId="TableGrid1">
    <w:name w:val="Table Grid1"/>
    <w:basedOn w:val="TableNormal"/>
    <w:next w:val="TableGrid"/>
    <w:uiPriority w:val="99"/>
    <w:rsid w:val="001D6AA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pPr>
      <w:spacing w:after="0" w:line="240" w:lineRule="auto"/>
      <w:jc w:val="center"/>
    </w:pPr>
    <w:rPr>
      <w:rFonts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cs="Times New Roman"/>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2F8"/>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2F8"/>
    </w:tcPr>
  </w:style>
  <w:style w:type="character" w:styleId="UnresolvedMention">
    <w:name w:val="Unresolved Mention"/>
    <w:basedOn w:val="DefaultParagraphFont"/>
    <w:uiPriority w:val="99"/>
    <w:semiHidden/>
    <w:unhideWhenUsed/>
    <w:rsid w:val="008B652A"/>
    <w:rPr>
      <w:color w:val="605E5C"/>
      <w:shd w:val="clear" w:color="auto" w:fill="E1DFDD"/>
    </w:rPr>
  </w:style>
  <w:style w:type="paragraph" w:customStyle="1" w:styleId="pdq2pgselectionanchorcontainer">
    <w:name w:val="pdq2pg_selectionanchorcontainer"/>
    <w:basedOn w:val="Normal"/>
    <w:rsid w:val="00A4044B"/>
    <w:pPr>
      <w:spacing w:before="100" w:beforeAutospacing="1" w:after="100" w:afterAutospacing="1" w:line="240" w:lineRule="auto"/>
    </w:pPr>
    <w:rPr>
      <w:rFonts w:cs="Times New Roman"/>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6360">
      <w:bodyDiv w:val="1"/>
      <w:marLeft w:val="0"/>
      <w:marRight w:val="0"/>
      <w:marTop w:val="0"/>
      <w:marBottom w:val="0"/>
      <w:divBdr>
        <w:top w:val="none" w:sz="0" w:space="0" w:color="auto"/>
        <w:left w:val="none" w:sz="0" w:space="0" w:color="auto"/>
        <w:bottom w:val="none" w:sz="0" w:space="0" w:color="auto"/>
        <w:right w:val="none" w:sz="0" w:space="0" w:color="auto"/>
      </w:divBdr>
    </w:div>
    <w:div w:id="187178282">
      <w:bodyDiv w:val="1"/>
      <w:marLeft w:val="0"/>
      <w:marRight w:val="0"/>
      <w:marTop w:val="0"/>
      <w:marBottom w:val="0"/>
      <w:divBdr>
        <w:top w:val="none" w:sz="0" w:space="0" w:color="auto"/>
        <w:left w:val="none" w:sz="0" w:space="0" w:color="auto"/>
        <w:bottom w:val="none" w:sz="0" w:space="0" w:color="auto"/>
        <w:right w:val="none" w:sz="0" w:space="0" w:color="auto"/>
      </w:divBdr>
    </w:div>
    <w:div w:id="398601745">
      <w:bodyDiv w:val="1"/>
      <w:marLeft w:val="0"/>
      <w:marRight w:val="0"/>
      <w:marTop w:val="0"/>
      <w:marBottom w:val="0"/>
      <w:divBdr>
        <w:top w:val="none" w:sz="0" w:space="0" w:color="auto"/>
        <w:left w:val="none" w:sz="0" w:space="0" w:color="auto"/>
        <w:bottom w:val="none" w:sz="0" w:space="0" w:color="auto"/>
        <w:right w:val="none" w:sz="0" w:space="0" w:color="auto"/>
      </w:divBdr>
    </w:div>
    <w:div w:id="465513631">
      <w:bodyDiv w:val="1"/>
      <w:marLeft w:val="0"/>
      <w:marRight w:val="0"/>
      <w:marTop w:val="0"/>
      <w:marBottom w:val="0"/>
      <w:divBdr>
        <w:top w:val="none" w:sz="0" w:space="0" w:color="auto"/>
        <w:left w:val="none" w:sz="0" w:space="0" w:color="auto"/>
        <w:bottom w:val="none" w:sz="0" w:space="0" w:color="auto"/>
        <w:right w:val="none" w:sz="0" w:space="0" w:color="auto"/>
      </w:divBdr>
    </w:div>
    <w:div w:id="508956205">
      <w:bodyDiv w:val="1"/>
      <w:marLeft w:val="0"/>
      <w:marRight w:val="0"/>
      <w:marTop w:val="0"/>
      <w:marBottom w:val="0"/>
      <w:divBdr>
        <w:top w:val="none" w:sz="0" w:space="0" w:color="auto"/>
        <w:left w:val="none" w:sz="0" w:space="0" w:color="auto"/>
        <w:bottom w:val="none" w:sz="0" w:space="0" w:color="auto"/>
        <w:right w:val="none" w:sz="0" w:space="0" w:color="auto"/>
      </w:divBdr>
    </w:div>
    <w:div w:id="518324339">
      <w:bodyDiv w:val="1"/>
      <w:marLeft w:val="0"/>
      <w:marRight w:val="0"/>
      <w:marTop w:val="0"/>
      <w:marBottom w:val="0"/>
      <w:divBdr>
        <w:top w:val="none" w:sz="0" w:space="0" w:color="auto"/>
        <w:left w:val="none" w:sz="0" w:space="0" w:color="auto"/>
        <w:bottom w:val="none" w:sz="0" w:space="0" w:color="auto"/>
        <w:right w:val="none" w:sz="0" w:space="0" w:color="auto"/>
      </w:divBdr>
    </w:div>
    <w:div w:id="772895916">
      <w:bodyDiv w:val="1"/>
      <w:marLeft w:val="0"/>
      <w:marRight w:val="0"/>
      <w:marTop w:val="0"/>
      <w:marBottom w:val="0"/>
      <w:divBdr>
        <w:top w:val="none" w:sz="0" w:space="0" w:color="auto"/>
        <w:left w:val="none" w:sz="0" w:space="0" w:color="auto"/>
        <w:bottom w:val="none" w:sz="0" w:space="0" w:color="auto"/>
        <w:right w:val="none" w:sz="0" w:space="0" w:color="auto"/>
      </w:divBdr>
    </w:div>
    <w:div w:id="811826093">
      <w:bodyDiv w:val="1"/>
      <w:marLeft w:val="0"/>
      <w:marRight w:val="0"/>
      <w:marTop w:val="0"/>
      <w:marBottom w:val="0"/>
      <w:divBdr>
        <w:top w:val="none" w:sz="0" w:space="0" w:color="auto"/>
        <w:left w:val="none" w:sz="0" w:space="0" w:color="auto"/>
        <w:bottom w:val="none" w:sz="0" w:space="0" w:color="auto"/>
        <w:right w:val="none" w:sz="0" w:space="0" w:color="auto"/>
      </w:divBdr>
    </w:div>
    <w:div w:id="837890324">
      <w:bodyDiv w:val="1"/>
      <w:marLeft w:val="0"/>
      <w:marRight w:val="0"/>
      <w:marTop w:val="0"/>
      <w:marBottom w:val="0"/>
      <w:divBdr>
        <w:top w:val="none" w:sz="0" w:space="0" w:color="auto"/>
        <w:left w:val="none" w:sz="0" w:space="0" w:color="auto"/>
        <w:bottom w:val="none" w:sz="0" w:space="0" w:color="auto"/>
        <w:right w:val="none" w:sz="0" w:space="0" w:color="auto"/>
      </w:divBdr>
      <w:divsChild>
        <w:div w:id="273563250">
          <w:marLeft w:val="0"/>
          <w:marRight w:val="0"/>
          <w:marTop w:val="0"/>
          <w:marBottom w:val="0"/>
          <w:divBdr>
            <w:top w:val="none" w:sz="0" w:space="0" w:color="auto"/>
            <w:left w:val="none" w:sz="0" w:space="0" w:color="auto"/>
            <w:bottom w:val="none" w:sz="0" w:space="0" w:color="auto"/>
            <w:right w:val="none" w:sz="0" w:space="0" w:color="auto"/>
          </w:divBdr>
          <w:divsChild>
            <w:div w:id="1791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6992">
      <w:bodyDiv w:val="1"/>
      <w:marLeft w:val="0"/>
      <w:marRight w:val="0"/>
      <w:marTop w:val="0"/>
      <w:marBottom w:val="0"/>
      <w:divBdr>
        <w:top w:val="none" w:sz="0" w:space="0" w:color="auto"/>
        <w:left w:val="none" w:sz="0" w:space="0" w:color="auto"/>
        <w:bottom w:val="none" w:sz="0" w:space="0" w:color="auto"/>
        <w:right w:val="none" w:sz="0" w:space="0" w:color="auto"/>
      </w:divBdr>
    </w:div>
    <w:div w:id="1257790264">
      <w:bodyDiv w:val="1"/>
      <w:marLeft w:val="0"/>
      <w:marRight w:val="0"/>
      <w:marTop w:val="0"/>
      <w:marBottom w:val="0"/>
      <w:divBdr>
        <w:top w:val="none" w:sz="0" w:space="0" w:color="auto"/>
        <w:left w:val="none" w:sz="0" w:space="0" w:color="auto"/>
        <w:bottom w:val="none" w:sz="0" w:space="0" w:color="auto"/>
        <w:right w:val="none" w:sz="0" w:space="0" w:color="auto"/>
      </w:divBdr>
    </w:div>
    <w:div w:id="1309090312">
      <w:bodyDiv w:val="1"/>
      <w:marLeft w:val="0"/>
      <w:marRight w:val="0"/>
      <w:marTop w:val="0"/>
      <w:marBottom w:val="0"/>
      <w:divBdr>
        <w:top w:val="none" w:sz="0" w:space="0" w:color="auto"/>
        <w:left w:val="none" w:sz="0" w:space="0" w:color="auto"/>
        <w:bottom w:val="none" w:sz="0" w:space="0" w:color="auto"/>
        <w:right w:val="none" w:sz="0" w:space="0" w:color="auto"/>
      </w:divBdr>
      <w:divsChild>
        <w:div w:id="467016711">
          <w:marLeft w:val="0"/>
          <w:marRight w:val="0"/>
          <w:marTop w:val="0"/>
          <w:marBottom w:val="0"/>
          <w:divBdr>
            <w:top w:val="none" w:sz="0" w:space="0" w:color="auto"/>
            <w:left w:val="none" w:sz="0" w:space="0" w:color="auto"/>
            <w:bottom w:val="none" w:sz="0" w:space="0" w:color="auto"/>
            <w:right w:val="none" w:sz="0" w:space="0" w:color="auto"/>
          </w:divBdr>
          <w:divsChild>
            <w:div w:id="152305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12965">
      <w:bodyDiv w:val="1"/>
      <w:marLeft w:val="0"/>
      <w:marRight w:val="0"/>
      <w:marTop w:val="0"/>
      <w:marBottom w:val="0"/>
      <w:divBdr>
        <w:top w:val="none" w:sz="0" w:space="0" w:color="auto"/>
        <w:left w:val="none" w:sz="0" w:space="0" w:color="auto"/>
        <w:bottom w:val="none" w:sz="0" w:space="0" w:color="auto"/>
        <w:right w:val="none" w:sz="0" w:space="0" w:color="auto"/>
      </w:divBdr>
      <w:divsChild>
        <w:div w:id="1360351793">
          <w:marLeft w:val="0"/>
          <w:marRight w:val="0"/>
          <w:marTop w:val="0"/>
          <w:marBottom w:val="0"/>
          <w:divBdr>
            <w:top w:val="none" w:sz="0" w:space="0" w:color="auto"/>
            <w:left w:val="none" w:sz="0" w:space="0" w:color="auto"/>
            <w:bottom w:val="none" w:sz="0" w:space="0" w:color="auto"/>
            <w:right w:val="none" w:sz="0" w:space="0" w:color="auto"/>
          </w:divBdr>
          <w:divsChild>
            <w:div w:id="54742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72995">
      <w:bodyDiv w:val="1"/>
      <w:marLeft w:val="0"/>
      <w:marRight w:val="0"/>
      <w:marTop w:val="0"/>
      <w:marBottom w:val="0"/>
      <w:divBdr>
        <w:top w:val="none" w:sz="0" w:space="0" w:color="auto"/>
        <w:left w:val="none" w:sz="0" w:space="0" w:color="auto"/>
        <w:bottom w:val="none" w:sz="0" w:space="0" w:color="auto"/>
        <w:right w:val="none" w:sz="0" w:space="0" w:color="auto"/>
      </w:divBdr>
    </w:div>
    <w:div w:id="2100788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hyperlink" Target="https://doi.org/10.30740/jee.v9i2.3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P7Zr/TGHJl4L5ViEJTRuUXZ0Ng==">CgMxLjAyCGguZ2pkZ3hzOAByITFubndjVzMxXzR6Znh5WXhxdWx3V2V1bkMzdktycVRSdQ==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3341</Words>
  <Characters>19049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PC ASUS</cp:lastModifiedBy>
  <cp:revision>17</cp:revision>
  <cp:lastPrinted>2026-08-20T14:25:00Z</cp:lastPrinted>
  <dcterms:created xsi:type="dcterms:W3CDTF">2026-07-22T14:09:00Z</dcterms:created>
  <dcterms:modified xsi:type="dcterms:W3CDTF">2026-08-20T14:42:00Z</dcterms:modified>
</cp:coreProperties>
</file>